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FBB52" w14:textId="77777777" w:rsidR="00CD5FB6" w:rsidRPr="00254AFE" w:rsidRDefault="00CD5FB6">
      <w:pPr>
        <w:jc w:val="center"/>
        <w:rPr>
          <w:rFonts w:ascii="Arial" w:hAnsi="Arial"/>
          <w:b/>
          <w:caps/>
          <w:sz w:val="28"/>
          <w:szCs w:val="28"/>
        </w:rPr>
      </w:pPr>
      <w:r w:rsidRPr="00254AFE">
        <w:rPr>
          <w:rFonts w:ascii="Arial" w:hAnsi="Arial"/>
          <w:b/>
          <w:caps/>
          <w:sz w:val="28"/>
          <w:szCs w:val="28"/>
        </w:rPr>
        <w:t>Productivity Estimation in the Milk River Laminated Shaly</w:t>
      </w:r>
      <w:r w:rsidR="00AF07EC">
        <w:rPr>
          <w:rFonts w:ascii="Arial" w:hAnsi="Arial"/>
          <w:b/>
          <w:caps/>
          <w:sz w:val="28"/>
          <w:szCs w:val="28"/>
        </w:rPr>
        <w:t xml:space="preserve"> </w:t>
      </w:r>
      <w:r w:rsidRPr="00254AFE">
        <w:rPr>
          <w:rFonts w:ascii="Arial" w:hAnsi="Arial"/>
          <w:b/>
          <w:caps/>
          <w:sz w:val="28"/>
          <w:szCs w:val="28"/>
        </w:rPr>
        <w:t>Sand, Southeast Alberta and Southwest Saskatchewan</w:t>
      </w:r>
    </w:p>
    <w:p w14:paraId="7AB1F002" w14:textId="77777777" w:rsidR="00CD5FB6" w:rsidRDefault="00CD5FB6">
      <w:pPr>
        <w:jc w:val="center"/>
        <w:rPr>
          <w:b/>
          <w:sz w:val="24"/>
        </w:rPr>
      </w:pPr>
    </w:p>
    <w:p w14:paraId="175177E9" w14:textId="77777777" w:rsidR="00CD5FB6" w:rsidRPr="000845E5" w:rsidRDefault="00CD5FB6" w:rsidP="000845E5">
      <w:pPr>
        <w:pStyle w:val="Subtitle"/>
        <w:spacing w:line="276" w:lineRule="auto"/>
        <w:jc w:val="center"/>
        <w:rPr>
          <w:b w:val="0"/>
          <w:sz w:val="24"/>
          <w:szCs w:val="24"/>
        </w:rPr>
      </w:pPr>
      <w:r w:rsidRPr="000845E5">
        <w:rPr>
          <w:b w:val="0"/>
          <w:sz w:val="24"/>
          <w:szCs w:val="24"/>
        </w:rPr>
        <w:t>E. R. (Ross) Crain, P.Eng.  Spectrum 2000 Mindware</w:t>
      </w:r>
      <w:r w:rsidRPr="000845E5">
        <w:rPr>
          <w:b w:val="0"/>
          <w:sz w:val="24"/>
          <w:szCs w:val="24"/>
        </w:rPr>
        <w:br/>
        <w:t xml:space="preserve"> D. W. (Dave) Hume, </w:t>
      </w:r>
      <w:proofErr w:type="spellStart"/>
      <w:r w:rsidRPr="000845E5">
        <w:rPr>
          <w:b w:val="0"/>
          <w:sz w:val="24"/>
          <w:szCs w:val="24"/>
        </w:rPr>
        <w:t>P.Geol</w:t>
      </w:r>
      <w:proofErr w:type="spellEnd"/>
      <w:r w:rsidRPr="000845E5">
        <w:rPr>
          <w:b w:val="0"/>
          <w:sz w:val="24"/>
          <w:szCs w:val="24"/>
        </w:rPr>
        <w:t xml:space="preserve">.  </w:t>
      </w:r>
      <w:proofErr w:type="spellStart"/>
      <w:r w:rsidRPr="000845E5">
        <w:rPr>
          <w:b w:val="0"/>
          <w:sz w:val="24"/>
          <w:szCs w:val="24"/>
        </w:rPr>
        <w:t>Rakhit</w:t>
      </w:r>
      <w:proofErr w:type="spellEnd"/>
      <w:r w:rsidRPr="000845E5">
        <w:rPr>
          <w:b w:val="0"/>
          <w:sz w:val="24"/>
          <w:szCs w:val="24"/>
        </w:rPr>
        <w:t xml:space="preserve"> Petroleum Consultants Ltd</w:t>
      </w:r>
      <w:r w:rsidR="00CB647C" w:rsidRPr="000845E5">
        <w:rPr>
          <w:b w:val="0"/>
          <w:sz w:val="24"/>
          <w:szCs w:val="24"/>
        </w:rPr>
        <w:br/>
      </w:r>
      <w:r w:rsidR="001434DB" w:rsidRPr="000845E5">
        <w:rPr>
          <w:b w:val="0"/>
          <w:sz w:val="24"/>
          <w:szCs w:val="24"/>
        </w:rPr>
        <w:br/>
      </w:r>
      <w:r w:rsidR="00001074" w:rsidRPr="000845E5">
        <w:rPr>
          <w:b w:val="0"/>
          <w:i/>
          <w:sz w:val="24"/>
          <w:szCs w:val="24"/>
        </w:rPr>
        <w:t>Published in CWLS InSite Dec 200</w:t>
      </w:r>
      <w:r w:rsidR="00AF07EC" w:rsidRPr="000845E5">
        <w:rPr>
          <w:b w:val="0"/>
          <w:i/>
          <w:sz w:val="24"/>
          <w:szCs w:val="24"/>
        </w:rPr>
        <w:t>4</w:t>
      </w:r>
      <w:r w:rsidR="00AF07EC" w:rsidRPr="000845E5">
        <w:rPr>
          <w:b w:val="0"/>
          <w:i/>
          <w:sz w:val="24"/>
          <w:szCs w:val="24"/>
        </w:rPr>
        <w:br/>
      </w:r>
    </w:p>
    <w:p w14:paraId="2B71F0CD" w14:textId="77777777" w:rsidR="00CD5FB6" w:rsidRPr="000845E5" w:rsidRDefault="00CD5FB6" w:rsidP="000845E5">
      <w:pPr>
        <w:pStyle w:val="Subtitle"/>
        <w:spacing w:line="276" w:lineRule="auto"/>
        <w:rPr>
          <w:caps/>
          <w:sz w:val="24"/>
          <w:szCs w:val="24"/>
        </w:rPr>
      </w:pPr>
      <w:r w:rsidRPr="000845E5">
        <w:rPr>
          <w:caps/>
          <w:sz w:val="24"/>
          <w:szCs w:val="24"/>
        </w:rPr>
        <w:t>Abstract</w:t>
      </w:r>
    </w:p>
    <w:p w14:paraId="4D2FA311" w14:textId="77777777" w:rsidR="00CD5FB6" w:rsidRPr="000845E5" w:rsidRDefault="00CD5FB6" w:rsidP="000845E5">
      <w:pPr>
        <w:spacing w:line="276" w:lineRule="auto"/>
        <w:rPr>
          <w:rFonts w:ascii="Arial" w:hAnsi="Arial"/>
          <w:sz w:val="24"/>
          <w:szCs w:val="24"/>
        </w:rPr>
      </w:pPr>
      <w:r w:rsidRPr="000845E5">
        <w:rPr>
          <w:rFonts w:ascii="Arial" w:hAnsi="Arial"/>
          <w:sz w:val="24"/>
          <w:szCs w:val="24"/>
        </w:rPr>
        <w:t xml:space="preserve">We have developed an open hole log analysis procedure that permits semi-automatic analysis of wells in the Milk River formation in southeast Alberta and southwest Saskatchewan. The results include reservoir properties and a productivity estimate that can be used to aid in evaluation of shallow gas prospects in this area. Reservoir properties were calibrated to available core analysis and productivity was calibrated to actual initial production. </w:t>
      </w:r>
    </w:p>
    <w:p w14:paraId="378F9EAA" w14:textId="77777777" w:rsidR="00CD5FB6" w:rsidRPr="000845E5" w:rsidRDefault="00CD5FB6" w:rsidP="000845E5">
      <w:pPr>
        <w:spacing w:line="276" w:lineRule="auto"/>
        <w:rPr>
          <w:rFonts w:ascii="Arial" w:hAnsi="Arial"/>
          <w:sz w:val="24"/>
          <w:szCs w:val="24"/>
        </w:rPr>
      </w:pPr>
    </w:p>
    <w:p w14:paraId="1BC6B148" w14:textId="77777777" w:rsidR="00CD5FB6" w:rsidRPr="000845E5" w:rsidRDefault="00CD5FB6" w:rsidP="000845E5">
      <w:pPr>
        <w:spacing w:line="276" w:lineRule="auto"/>
        <w:rPr>
          <w:rFonts w:ascii="Arial" w:hAnsi="Arial"/>
          <w:sz w:val="24"/>
          <w:szCs w:val="24"/>
        </w:rPr>
      </w:pPr>
      <w:r w:rsidRPr="000845E5">
        <w:rPr>
          <w:rFonts w:ascii="Arial" w:hAnsi="Arial"/>
          <w:sz w:val="24"/>
          <w:szCs w:val="24"/>
        </w:rPr>
        <w:t xml:space="preserve">The Milk River is a laminated shaly sand and is not amenable to conventional log analysis because of the way that logging tools average laminated rock properties. These sands are classic low-resistivity pay zones. There are a number of unconventional methods, three of which were tested in this project. Only one model proved to be useful. </w:t>
      </w:r>
    </w:p>
    <w:p w14:paraId="308BE29C" w14:textId="77777777" w:rsidR="00CD5FB6" w:rsidRPr="000845E5" w:rsidRDefault="00CD5FB6" w:rsidP="000845E5">
      <w:pPr>
        <w:spacing w:line="276" w:lineRule="auto"/>
        <w:rPr>
          <w:rFonts w:ascii="Arial" w:hAnsi="Arial"/>
          <w:sz w:val="24"/>
          <w:szCs w:val="24"/>
        </w:rPr>
      </w:pPr>
    </w:p>
    <w:p w14:paraId="01815125" w14:textId="77777777" w:rsidR="00CD5FB6" w:rsidRPr="000845E5" w:rsidRDefault="00CD5FB6" w:rsidP="000845E5">
      <w:pPr>
        <w:spacing w:line="276" w:lineRule="auto"/>
        <w:rPr>
          <w:rFonts w:ascii="Arial" w:hAnsi="Arial"/>
          <w:sz w:val="24"/>
          <w:szCs w:val="24"/>
        </w:rPr>
      </w:pPr>
      <w:r w:rsidRPr="000845E5">
        <w:rPr>
          <w:rFonts w:ascii="Arial" w:hAnsi="Arial"/>
          <w:sz w:val="24"/>
          <w:szCs w:val="24"/>
        </w:rPr>
        <w:t xml:space="preserve">Various reservoir quality estimates were developed, such as net reservoir, pore volume, hydrocarbon pore volume, and flow capacity, as well as a few less well known parameters such as Hester’s quality number and a productivity estimate developed by one of the authors. All of these estimators correlated with normalized 3-month initial production with an R-squared between 0.837 and 0.906. </w:t>
      </w:r>
    </w:p>
    <w:p w14:paraId="59129D15" w14:textId="77777777" w:rsidR="00CD5FB6" w:rsidRPr="000845E5" w:rsidRDefault="00CD5FB6" w:rsidP="000845E5">
      <w:pPr>
        <w:spacing w:line="276" w:lineRule="auto"/>
        <w:rPr>
          <w:rFonts w:ascii="Arial" w:hAnsi="Arial"/>
          <w:sz w:val="24"/>
          <w:szCs w:val="24"/>
        </w:rPr>
      </w:pPr>
    </w:p>
    <w:p w14:paraId="3A2101A7" w14:textId="77777777" w:rsidR="00CD5FB6" w:rsidRPr="000845E5" w:rsidRDefault="00CD5FB6" w:rsidP="000845E5">
      <w:pPr>
        <w:spacing w:line="276" w:lineRule="auto"/>
        <w:rPr>
          <w:rFonts w:ascii="Arial" w:hAnsi="Arial"/>
          <w:sz w:val="24"/>
          <w:szCs w:val="24"/>
        </w:rPr>
      </w:pPr>
      <w:r w:rsidRPr="000845E5">
        <w:rPr>
          <w:rFonts w:ascii="Arial" w:hAnsi="Arial"/>
          <w:sz w:val="24"/>
          <w:szCs w:val="24"/>
        </w:rPr>
        <w:t>The laminated sand models do not distinguish water bearing from gas bearing zones very effectively, so hydrodynamics and geological mapping are used for this purpose.</w:t>
      </w:r>
    </w:p>
    <w:p w14:paraId="1F492C80" w14:textId="77777777" w:rsidR="00CD5FB6" w:rsidRPr="000845E5" w:rsidRDefault="00CD5FB6" w:rsidP="000845E5">
      <w:pPr>
        <w:spacing w:line="276" w:lineRule="auto"/>
        <w:rPr>
          <w:rFonts w:ascii="Arial" w:hAnsi="Arial"/>
          <w:sz w:val="24"/>
          <w:szCs w:val="24"/>
        </w:rPr>
      </w:pPr>
    </w:p>
    <w:p w14:paraId="553CF341" w14:textId="77777777" w:rsidR="00CD5FB6" w:rsidRPr="000845E5" w:rsidRDefault="00CD5FB6" w:rsidP="000845E5">
      <w:pPr>
        <w:spacing w:line="276" w:lineRule="auto"/>
        <w:rPr>
          <w:rFonts w:ascii="Arial" w:hAnsi="Arial"/>
          <w:sz w:val="24"/>
          <w:szCs w:val="24"/>
        </w:rPr>
      </w:pPr>
      <w:r w:rsidRPr="000845E5">
        <w:rPr>
          <w:rFonts w:ascii="Arial" w:hAnsi="Arial"/>
          <w:sz w:val="24"/>
          <w:szCs w:val="24"/>
        </w:rPr>
        <w:t>This is a reconnaissance log analysis model designed to assist in resource estimates of large pervasive reservoirs. When high grade targets are selected, more detailed work must be performed to refine each potential gas interval.</w:t>
      </w:r>
    </w:p>
    <w:p w14:paraId="1E4CECC4" w14:textId="77777777" w:rsidR="00CD5FB6" w:rsidRPr="000845E5" w:rsidRDefault="00CD5FB6" w:rsidP="000845E5">
      <w:pPr>
        <w:spacing w:line="276" w:lineRule="auto"/>
        <w:rPr>
          <w:rFonts w:ascii="Arial" w:hAnsi="Arial"/>
          <w:sz w:val="24"/>
          <w:szCs w:val="24"/>
        </w:rPr>
      </w:pPr>
    </w:p>
    <w:p w14:paraId="0823E11D" w14:textId="77777777" w:rsidR="00CD5FB6" w:rsidRPr="000845E5" w:rsidRDefault="00CD5FB6" w:rsidP="000845E5">
      <w:pPr>
        <w:spacing w:line="276" w:lineRule="auto"/>
        <w:rPr>
          <w:rFonts w:ascii="Arial" w:hAnsi="Arial"/>
          <w:sz w:val="24"/>
          <w:szCs w:val="24"/>
        </w:rPr>
      </w:pPr>
    </w:p>
    <w:p w14:paraId="637FDB11" w14:textId="77777777" w:rsidR="00CD5FB6" w:rsidRPr="000845E5" w:rsidRDefault="00CD5FB6" w:rsidP="000845E5">
      <w:pPr>
        <w:pStyle w:val="Subtitle"/>
        <w:spacing w:line="276" w:lineRule="auto"/>
        <w:rPr>
          <w:caps/>
          <w:sz w:val="24"/>
          <w:szCs w:val="24"/>
        </w:rPr>
      </w:pPr>
      <w:r w:rsidRPr="000845E5">
        <w:rPr>
          <w:caps/>
          <w:sz w:val="24"/>
          <w:szCs w:val="24"/>
        </w:rPr>
        <w:t>Introduction</w:t>
      </w:r>
    </w:p>
    <w:p w14:paraId="3B040A98" w14:textId="77777777" w:rsidR="00CD5FB6" w:rsidRPr="000845E5" w:rsidRDefault="00CD5FB6" w:rsidP="000845E5">
      <w:pPr>
        <w:spacing w:line="276" w:lineRule="auto"/>
        <w:rPr>
          <w:rFonts w:ascii="Arial" w:hAnsi="Arial"/>
          <w:sz w:val="24"/>
          <w:szCs w:val="24"/>
        </w:rPr>
      </w:pPr>
      <w:r w:rsidRPr="000845E5">
        <w:rPr>
          <w:rFonts w:ascii="Arial" w:hAnsi="Arial"/>
          <w:sz w:val="24"/>
          <w:szCs w:val="24"/>
        </w:rPr>
        <w:t xml:space="preserve">For several years we have been developing custom built software, nicknamed LOGFUSION,  to perform semi-automatic log analysis for large shallow gas and coal bed methane projects. Since several thousand wells are involved in each project, with up to 60 separate stratigraphic horizons, individual log analyses are not practical. All of these projects involved conventional dispersed shaly sands in southern and central Alberta. The log analysis model for each project is prototyped in a spreadsheet and </w:t>
      </w:r>
      <w:r w:rsidRPr="000845E5">
        <w:rPr>
          <w:rFonts w:ascii="Arial" w:hAnsi="Arial"/>
          <w:sz w:val="24"/>
          <w:szCs w:val="24"/>
        </w:rPr>
        <w:lastRenderedPageBreak/>
        <w:t>calibrated to ground truth. The parameters and model are then hard coded into our LOGFUSION software.</w:t>
      </w:r>
    </w:p>
    <w:p w14:paraId="251746E2" w14:textId="77777777" w:rsidR="00CD5FB6" w:rsidRPr="000845E5" w:rsidRDefault="00CD5FB6" w:rsidP="000845E5">
      <w:pPr>
        <w:spacing w:line="276" w:lineRule="auto"/>
        <w:rPr>
          <w:rFonts w:ascii="Arial" w:hAnsi="Arial"/>
          <w:sz w:val="24"/>
          <w:szCs w:val="24"/>
        </w:rPr>
      </w:pPr>
    </w:p>
    <w:p w14:paraId="09070187" w14:textId="77777777" w:rsidR="00CD5FB6" w:rsidRPr="000845E5" w:rsidRDefault="00CD5FB6" w:rsidP="000845E5">
      <w:pPr>
        <w:spacing w:line="276" w:lineRule="auto"/>
        <w:rPr>
          <w:rFonts w:ascii="Arial" w:hAnsi="Arial"/>
          <w:sz w:val="24"/>
          <w:szCs w:val="24"/>
        </w:rPr>
      </w:pPr>
      <w:r w:rsidRPr="000845E5">
        <w:rPr>
          <w:rFonts w:ascii="Arial" w:hAnsi="Arial"/>
          <w:sz w:val="24"/>
          <w:szCs w:val="24"/>
        </w:rPr>
        <w:t>We have now extended this technique to include the laminated shaly sands of the Milk River formation in southeast Alberta and southwest Saskatchewan. The log analysis model is unique to this formation and no doubt will require re-calibration for other areas. A total of 28 wells were analyzed to prototype the models. Nine wells with a full log suite had considerable core data for calibrating log analysis porosity. Thirty additional wells had good core data, which was used to generate the porosity-permeability transform.</w:t>
      </w:r>
    </w:p>
    <w:p w14:paraId="6CD25F13" w14:textId="77777777" w:rsidR="00CD5FB6" w:rsidRPr="000845E5" w:rsidRDefault="00CD5FB6" w:rsidP="000845E5">
      <w:pPr>
        <w:spacing w:line="276" w:lineRule="auto"/>
        <w:rPr>
          <w:rFonts w:ascii="Arial" w:hAnsi="Arial"/>
          <w:sz w:val="24"/>
          <w:szCs w:val="24"/>
        </w:rPr>
      </w:pPr>
      <w:r w:rsidRPr="000845E5">
        <w:rPr>
          <w:rFonts w:ascii="Arial" w:hAnsi="Arial"/>
          <w:sz w:val="24"/>
          <w:szCs w:val="24"/>
        </w:rPr>
        <w:t>Seventeen wells (eight were cored) were selected that had a reasonable spread in 3-month initial production data and a full log suite.  Nine of these were used to calibrate the log analysis results to production. The remaining 8 producing wells were used as test wells to see if “randomly” selected wells could be processed without changing the calibration parameters.</w:t>
      </w:r>
    </w:p>
    <w:p w14:paraId="5D963D3C" w14:textId="77777777" w:rsidR="00CD5FB6" w:rsidRPr="000845E5" w:rsidRDefault="00CD5FB6" w:rsidP="000845E5">
      <w:pPr>
        <w:spacing w:line="276" w:lineRule="auto"/>
        <w:rPr>
          <w:rFonts w:ascii="Arial" w:hAnsi="Arial"/>
          <w:sz w:val="24"/>
          <w:szCs w:val="24"/>
        </w:rPr>
      </w:pPr>
    </w:p>
    <w:p w14:paraId="67B7FED6" w14:textId="77777777" w:rsidR="00CD5FB6" w:rsidRPr="000845E5" w:rsidRDefault="00CD5FB6" w:rsidP="000845E5">
      <w:pPr>
        <w:spacing w:line="276" w:lineRule="auto"/>
        <w:rPr>
          <w:rFonts w:ascii="Arial" w:hAnsi="Arial"/>
          <w:sz w:val="24"/>
          <w:szCs w:val="24"/>
        </w:rPr>
      </w:pPr>
      <w:r w:rsidRPr="000845E5">
        <w:rPr>
          <w:rFonts w:ascii="Arial" w:hAnsi="Arial"/>
          <w:sz w:val="24"/>
          <w:szCs w:val="24"/>
        </w:rPr>
        <w:t>An estimated productivity index was calculated for all wells and compared to actual production on the 17 wells with IP data. There is a re</w:t>
      </w:r>
      <w:smartTag w:uri="urn:schemas-microsoft-com:office:smarttags" w:element="PersonName">
        <w:r w:rsidRPr="000845E5">
          <w:rPr>
            <w:rFonts w:ascii="Arial" w:hAnsi="Arial"/>
            <w:sz w:val="24"/>
            <w:szCs w:val="24"/>
          </w:rPr>
          <w:t>mark</w:t>
        </w:r>
      </w:smartTag>
      <w:r w:rsidRPr="000845E5">
        <w:rPr>
          <w:rFonts w:ascii="Arial" w:hAnsi="Arial"/>
          <w:sz w:val="24"/>
          <w:szCs w:val="24"/>
        </w:rPr>
        <w:t>able correlation between actual and estimated productivity, but only when using one of the three laminated sand models and only when a full suite of logs was available. The correlation between estimated and actual production had a correlation coefficient (R-squared) of 0.906.</w:t>
      </w:r>
    </w:p>
    <w:p w14:paraId="18B841FE" w14:textId="77777777" w:rsidR="00CD5FB6" w:rsidRPr="000845E5" w:rsidRDefault="00CD5FB6" w:rsidP="000845E5">
      <w:pPr>
        <w:spacing w:line="276" w:lineRule="auto"/>
        <w:rPr>
          <w:rFonts w:ascii="Arial" w:hAnsi="Arial"/>
          <w:sz w:val="24"/>
          <w:szCs w:val="24"/>
        </w:rPr>
      </w:pPr>
    </w:p>
    <w:p w14:paraId="6FC8767A" w14:textId="77777777" w:rsidR="00CD5FB6" w:rsidRPr="000845E5" w:rsidRDefault="00CD5FB6" w:rsidP="000845E5">
      <w:pPr>
        <w:spacing w:line="276" w:lineRule="auto"/>
        <w:rPr>
          <w:rFonts w:ascii="Arial" w:hAnsi="Arial"/>
          <w:sz w:val="24"/>
          <w:szCs w:val="24"/>
        </w:rPr>
      </w:pPr>
      <w:r w:rsidRPr="000845E5">
        <w:rPr>
          <w:rFonts w:ascii="Arial" w:hAnsi="Arial"/>
          <w:sz w:val="24"/>
          <w:szCs w:val="24"/>
        </w:rPr>
        <w:t>Six other productivity indicators were tested, including a reservoir quality indicator proposed by Hester (1999), which gave R-squared values between 0.837 and 0.903. Average shale volume was also tested but the R-squared is only 0.296.</w:t>
      </w:r>
    </w:p>
    <w:p w14:paraId="787611EA" w14:textId="77777777" w:rsidR="00CD5FB6" w:rsidRPr="000845E5" w:rsidRDefault="00CD5FB6" w:rsidP="000845E5">
      <w:pPr>
        <w:spacing w:line="276" w:lineRule="auto"/>
        <w:rPr>
          <w:rFonts w:ascii="Arial" w:hAnsi="Arial"/>
          <w:sz w:val="24"/>
          <w:szCs w:val="24"/>
        </w:rPr>
      </w:pPr>
    </w:p>
    <w:p w14:paraId="649A37EA" w14:textId="77777777" w:rsidR="00CD5FB6" w:rsidRPr="000845E5" w:rsidRDefault="00CD5FB6" w:rsidP="000845E5">
      <w:pPr>
        <w:pStyle w:val="Heading2"/>
        <w:spacing w:line="276" w:lineRule="auto"/>
        <w:rPr>
          <w:b w:val="0"/>
          <w:sz w:val="24"/>
          <w:szCs w:val="24"/>
        </w:rPr>
      </w:pPr>
      <w:r w:rsidRPr="000845E5">
        <w:rPr>
          <w:b w:val="0"/>
          <w:sz w:val="24"/>
          <w:szCs w:val="24"/>
        </w:rPr>
        <w:t xml:space="preserve">The core analyses had a total of about 600 valid porosity - permeability pairs. These were </w:t>
      </w:r>
      <w:proofErr w:type="spellStart"/>
      <w:r w:rsidRPr="000845E5">
        <w:rPr>
          <w:b w:val="0"/>
          <w:sz w:val="24"/>
          <w:szCs w:val="24"/>
        </w:rPr>
        <w:t>crossplotted</w:t>
      </w:r>
      <w:proofErr w:type="spellEnd"/>
      <w:r w:rsidRPr="000845E5">
        <w:rPr>
          <w:b w:val="0"/>
          <w:sz w:val="24"/>
          <w:szCs w:val="24"/>
        </w:rPr>
        <w:t xml:space="preserve"> to obtain a permeability from porosity transform. The best fit regression equation was:</w:t>
      </w:r>
    </w:p>
    <w:p w14:paraId="0B5FFA3B" w14:textId="77777777" w:rsidR="00CD5FB6" w:rsidRPr="000845E5" w:rsidRDefault="00CD5FB6" w:rsidP="000845E5">
      <w:pPr>
        <w:numPr>
          <w:ilvl w:val="0"/>
          <w:numId w:val="8"/>
        </w:numPr>
        <w:spacing w:line="276" w:lineRule="auto"/>
        <w:rPr>
          <w:rFonts w:ascii="Arial" w:hAnsi="Arial"/>
          <w:sz w:val="24"/>
          <w:szCs w:val="24"/>
        </w:rPr>
      </w:pPr>
      <w:r w:rsidRPr="000845E5">
        <w:rPr>
          <w:rFonts w:ascii="Arial" w:hAnsi="Arial"/>
          <w:sz w:val="24"/>
          <w:szCs w:val="24"/>
        </w:rPr>
        <w:t>Perm = 10^(13.5 * PHIe – 2.10)</w:t>
      </w:r>
    </w:p>
    <w:p w14:paraId="7C0F6453" w14:textId="77777777" w:rsidR="00CD5FB6" w:rsidRPr="000845E5" w:rsidRDefault="00CD5FB6" w:rsidP="000845E5">
      <w:pPr>
        <w:spacing w:line="276" w:lineRule="auto"/>
        <w:rPr>
          <w:rFonts w:ascii="Arial" w:hAnsi="Arial"/>
          <w:sz w:val="24"/>
          <w:szCs w:val="24"/>
        </w:rPr>
      </w:pPr>
    </w:p>
    <w:p w14:paraId="7588BB83" w14:textId="77777777" w:rsidR="00CD5FB6" w:rsidRPr="000845E5" w:rsidRDefault="00CD5FB6" w:rsidP="000845E5">
      <w:pPr>
        <w:spacing w:line="276" w:lineRule="auto"/>
        <w:rPr>
          <w:rFonts w:ascii="Arial" w:hAnsi="Arial"/>
          <w:sz w:val="24"/>
          <w:szCs w:val="24"/>
        </w:rPr>
      </w:pPr>
      <w:r w:rsidRPr="000845E5">
        <w:rPr>
          <w:rFonts w:ascii="Arial" w:hAnsi="Arial"/>
          <w:sz w:val="24"/>
          <w:szCs w:val="24"/>
        </w:rPr>
        <w:t>An eyeball best fit line that seems to be appropriate is:</w:t>
      </w:r>
    </w:p>
    <w:p w14:paraId="198E7812" w14:textId="77777777" w:rsidR="00CD5FB6" w:rsidRPr="000845E5" w:rsidRDefault="00CD5FB6" w:rsidP="000845E5">
      <w:pPr>
        <w:numPr>
          <w:ilvl w:val="0"/>
          <w:numId w:val="8"/>
        </w:numPr>
        <w:spacing w:line="276" w:lineRule="auto"/>
        <w:rPr>
          <w:rFonts w:ascii="Arial" w:hAnsi="Arial"/>
          <w:sz w:val="24"/>
          <w:szCs w:val="24"/>
        </w:rPr>
      </w:pPr>
      <w:r w:rsidRPr="000845E5">
        <w:rPr>
          <w:rFonts w:ascii="Arial" w:hAnsi="Arial"/>
          <w:sz w:val="24"/>
          <w:szCs w:val="24"/>
        </w:rPr>
        <w:t>Perm = 10^(18.3 * PHIe – 3.00)</w:t>
      </w:r>
    </w:p>
    <w:p w14:paraId="09A0F82D" w14:textId="77777777" w:rsidR="00CD5FB6" w:rsidRPr="000845E5" w:rsidRDefault="00CD5FB6" w:rsidP="000845E5">
      <w:pPr>
        <w:spacing w:line="276" w:lineRule="auto"/>
        <w:ind w:left="720"/>
        <w:rPr>
          <w:rFonts w:ascii="Arial" w:hAnsi="Arial"/>
          <w:sz w:val="24"/>
          <w:szCs w:val="24"/>
        </w:rPr>
      </w:pPr>
    </w:p>
    <w:p w14:paraId="7F5D7B35" w14:textId="77777777" w:rsidR="00CD5FB6" w:rsidRPr="000845E5" w:rsidRDefault="00CD5FB6" w:rsidP="000845E5">
      <w:pPr>
        <w:pStyle w:val="Heading2"/>
        <w:spacing w:line="276" w:lineRule="auto"/>
        <w:rPr>
          <w:b w:val="0"/>
          <w:sz w:val="24"/>
          <w:szCs w:val="24"/>
        </w:rPr>
      </w:pPr>
      <w:r w:rsidRPr="000845E5">
        <w:rPr>
          <w:b w:val="0"/>
          <w:sz w:val="24"/>
          <w:szCs w:val="24"/>
        </w:rPr>
        <w:t xml:space="preserve">The second equation was used in the analysis. The locations of all cored wells are shown on Figure 1. A graph of the data with both regression lines is shown in Figure 2. </w:t>
      </w:r>
    </w:p>
    <w:p w14:paraId="404CAE8B" w14:textId="77777777" w:rsidR="00CD5FB6" w:rsidRPr="000845E5" w:rsidRDefault="00CD5FB6" w:rsidP="000845E5">
      <w:pPr>
        <w:spacing w:line="276" w:lineRule="auto"/>
        <w:rPr>
          <w:rFonts w:ascii="Arial" w:hAnsi="Arial"/>
          <w:sz w:val="24"/>
          <w:szCs w:val="24"/>
        </w:rPr>
      </w:pPr>
    </w:p>
    <w:p w14:paraId="58D0E1F0" w14:textId="77777777" w:rsidR="00CD5FB6" w:rsidRPr="000845E5" w:rsidRDefault="009910F1" w:rsidP="000845E5">
      <w:pPr>
        <w:pStyle w:val="Heading2"/>
        <w:spacing w:line="276" w:lineRule="auto"/>
        <w:jc w:val="center"/>
        <w:rPr>
          <w:b w:val="0"/>
          <w:sz w:val="24"/>
          <w:szCs w:val="24"/>
        </w:rPr>
      </w:pPr>
      <w:r>
        <w:rPr>
          <w:b w:val="0"/>
          <w:noProof/>
          <w:sz w:val="24"/>
          <w:szCs w:val="24"/>
          <w:lang w:val="en-CA" w:eastAsia="en-CA"/>
        </w:rPr>
        <w:lastRenderedPageBreak/>
        <w:drawing>
          <wp:inline distT="0" distB="0" distL="0" distR="0" wp14:anchorId="401BBE75" wp14:editId="03666A5F">
            <wp:extent cx="5212080" cy="3657600"/>
            <wp:effectExtent l="38100" t="38100" r="45720" b="38100"/>
            <wp:docPr id="1" name="Picture 1" descr="Base_Ma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e_Map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12080" cy="3657600"/>
                    </a:xfrm>
                    <a:prstGeom prst="rect">
                      <a:avLst/>
                    </a:prstGeom>
                    <a:noFill/>
                    <a:ln w="38100" cmpd="sng">
                      <a:solidFill>
                        <a:srgbClr val="000000"/>
                      </a:solidFill>
                      <a:miter lim="800000"/>
                      <a:headEnd/>
                      <a:tailEnd/>
                    </a:ln>
                    <a:effectLst/>
                  </pic:spPr>
                </pic:pic>
              </a:graphicData>
            </a:graphic>
          </wp:inline>
        </w:drawing>
      </w:r>
      <w:r w:rsidR="00CD5FB6" w:rsidRPr="000845E5">
        <w:rPr>
          <w:b w:val="0"/>
          <w:sz w:val="24"/>
          <w:szCs w:val="24"/>
        </w:rPr>
        <w:br/>
        <w:t>Figure 1: Area map showing wells cored in Milk River formation</w:t>
      </w:r>
      <w:r w:rsidR="000845E5">
        <w:rPr>
          <w:b w:val="0"/>
          <w:sz w:val="24"/>
          <w:szCs w:val="24"/>
        </w:rPr>
        <w:t>.</w:t>
      </w:r>
    </w:p>
    <w:p w14:paraId="60788D0D" w14:textId="77777777" w:rsidR="00CD5FB6" w:rsidRPr="000845E5" w:rsidRDefault="00CD5FB6" w:rsidP="000845E5">
      <w:pPr>
        <w:spacing w:line="276" w:lineRule="auto"/>
        <w:rPr>
          <w:rFonts w:ascii="Arial" w:hAnsi="Arial"/>
          <w:sz w:val="24"/>
          <w:szCs w:val="24"/>
        </w:rPr>
      </w:pPr>
    </w:p>
    <w:p w14:paraId="0BC815E6" w14:textId="77777777" w:rsidR="00CD5FB6" w:rsidRPr="000845E5" w:rsidRDefault="00CD5FB6" w:rsidP="000845E5">
      <w:pPr>
        <w:spacing w:line="276" w:lineRule="auto"/>
        <w:rPr>
          <w:rFonts w:ascii="Arial" w:hAnsi="Arial"/>
          <w:sz w:val="24"/>
          <w:szCs w:val="24"/>
        </w:rPr>
      </w:pPr>
    </w:p>
    <w:p w14:paraId="15FCDACB" w14:textId="77777777" w:rsidR="00CD5FB6" w:rsidRPr="000845E5" w:rsidRDefault="009910F1" w:rsidP="000845E5">
      <w:pPr>
        <w:spacing w:line="276" w:lineRule="auto"/>
        <w:rPr>
          <w:rFonts w:ascii="Arial" w:hAnsi="Arial"/>
          <w:sz w:val="24"/>
          <w:szCs w:val="24"/>
        </w:rPr>
      </w:pPr>
      <w:r>
        <w:rPr>
          <w:rFonts w:ascii="Arial" w:hAnsi="Arial"/>
          <w:noProof/>
          <w:sz w:val="24"/>
          <w:szCs w:val="24"/>
          <w:lang w:val="en-CA" w:eastAsia="en-CA"/>
        </w:rPr>
        <w:drawing>
          <wp:anchor distT="0" distB="0" distL="114300" distR="114300" simplePos="0" relativeHeight="251658240" behindDoc="0" locked="0" layoutInCell="1" allowOverlap="1" wp14:anchorId="0B0B6627" wp14:editId="4F5A9D04">
            <wp:simplePos x="0" y="0"/>
            <wp:positionH relativeFrom="column">
              <wp:posOffset>-62865</wp:posOffset>
            </wp:positionH>
            <wp:positionV relativeFrom="paragraph">
              <wp:posOffset>53975</wp:posOffset>
            </wp:positionV>
            <wp:extent cx="2495550" cy="3200400"/>
            <wp:effectExtent l="38100" t="38100" r="38100" b="38100"/>
            <wp:wrapSquare wrapText="bothSides"/>
            <wp:docPr id="16" name="Picture 16" descr="Kmax-Phie%20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Kmax-Phie%20grap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95550" cy="3200400"/>
                    </a:xfrm>
                    <a:prstGeom prst="rect">
                      <a:avLst/>
                    </a:prstGeom>
                    <a:noFill/>
                    <a:ln w="38100">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r>
        <w:rPr>
          <w:rFonts w:ascii="Arial" w:hAnsi="Arial"/>
          <w:noProof/>
          <w:sz w:val="24"/>
          <w:szCs w:val="24"/>
          <w:lang w:val="en-CA" w:eastAsia="en-CA"/>
        </w:rPr>
        <w:drawing>
          <wp:anchor distT="0" distB="0" distL="114300" distR="114300" simplePos="0" relativeHeight="251657216" behindDoc="0" locked="0" layoutInCell="1" allowOverlap="1" wp14:anchorId="62467ACB" wp14:editId="44E19D81">
            <wp:simplePos x="0" y="0"/>
            <wp:positionH relativeFrom="column">
              <wp:posOffset>-62865</wp:posOffset>
            </wp:positionH>
            <wp:positionV relativeFrom="paragraph">
              <wp:posOffset>53975</wp:posOffset>
            </wp:positionV>
            <wp:extent cx="2495550" cy="3200400"/>
            <wp:effectExtent l="38100" t="38100" r="38100" b="38100"/>
            <wp:wrapSquare wrapText="bothSides"/>
            <wp:docPr id="15" name="Picture 15" descr="Kmax-Phie%20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Kmax-Phie%20grap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95550" cy="3200400"/>
                    </a:xfrm>
                    <a:prstGeom prst="rect">
                      <a:avLst/>
                    </a:prstGeom>
                    <a:noFill/>
                    <a:ln w="38100">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r w:rsidR="000845E5" w:rsidRPr="000845E5">
        <w:rPr>
          <w:rFonts w:ascii="Arial" w:hAnsi="Arial"/>
          <w:sz w:val="24"/>
          <w:szCs w:val="24"/>
        </w:rPr>
        <w:sym w:font="Wingdings" w:char="F0E7"/>
      </w:r>
      <w:r w:rsidR="00CD5FB6" w:rsidRPr="000845E5">
        <w:rPr>
          <w:rFonts w:ascii="Arial" w:hAnsi="Arial"/>
          <w:sz w:val="24"/>
          <w:szCs w:val="24"/>
        </w:rPr>
        <w:t>Figure 2: Core porosity – permeability crossplot</w:t>
      </w:r>
    </w:p>
    <w:p w14:paraId="2062671A" w14:textId="77777777" w:rsidR="00CB647C" w:rsidRPr="000845E5" w:rsidRDefault="00CB647C" w:rsidP="000845E5">
      <w:pPr>
        <w:pStyle w:val="Heading2"/>
        <w:spacing w:line="276" w:lineRule="auto"/>
        <w:rPr>
          <w:b w:val="0"/>
          <w:sz w:val="24"/>
          <w:szCs w:val="24"/>
        </w:rPr>
      </w:pPr>
    </w:p>
    <w:p w14:paraId="7A1A239D" w14:textId="77777777" w:rsidR="00CD5FB6" w:rsidRPr="000845E5" w:rsidRDefault="00CD5FB6" w:rsidP="000845E5">
      <w:pPr>
        <w:pStyle w:val="Heading2"/>
        <w:spacing w:line="276" w:lineRule="auto"/>
        <w:rPr>
          <w:caps/>
          <w:sz w:val="24"/>
          <w:szCs w:val="24"/>
        </w:rPr>
      </w:pPr>
      <w:r w:rsidRPr="000845E5">
        <w:rPr>
          <w:caps/>
          <w:sz w:val="24"/>
          <w:szCs w:val="24"/>
        </w:rPr>
        <w:t>Log Analysis In Laminated Sands</w:t>
      </w:r>
    </w:p>
    <w:p w14:paraId="57D52FB3" w14:textId="77777777" w:rsidR="00CD5FB6" w:rsidRPr="000845E5" w:rsidRDefault="00CD5FB6" w:rsidP="000845E5">
      <w:pPr>
        <w:pStyle w:val="Heading2"/>
        <w:spacing w:line="276" w:lineRule="auto"/>
        <w:rPr>
          <w:b w:val="0"/>
          <w:sz w:val="24"/>
          <w:szCs w:val="24"/>
        </w:rPr>
      </w:pPr>
      <w:r w:rsidRPr="000845E5">
        <w:rPr>
          <w:b w:val="0"/>
          <w:sz w:val="24"/>
          <w:szCs w:val="24"/>
        </w:rPr>
        <w:t>The analysis models for laminated shaly sands are quite varied and none are perfect solutions. The p</w:t>
      </w:r>
      <w:smartTag w:uri="urn:schemas-microsoft-com:office:smarttags" w:element="PersonName">
        <w:r w:rsidRPr="000845E5">
          <w:rPr>
            <w:b w:val="0"/>
            <w:sz w:val="24"/>
            <w:szCs w:val="24"/>
          </w:rPr>
          <w:t>rob</w:t>
        </w:r>
      </w:smartTag>
      <w:r w:rsidRPr="000845E5">
        <w:rPr>
          <w:b w:val="0"/>
          <w:sz w:val="24"/>
          <w:szCs w:val="24"/>
        </w:rPr>
        <w:t>lem lies in how logs average laminations that are thinner than the tool resolution. Most logs average the data in a linear fashion, but resistivity must be averaged as conductivity and then converted back to resistivity. This is the situation with most so-called “low-resistivity” pay zones around the world.</w:t>
      </w:r>
    </w:p>
    <w:p w14:paraId="2893D4FF" w14:textId="77777777" w:rsidR="00CD5FB6" w:rsidRPr="000845E5" w:rsidRDefault="00CD5FB6" w:rsidP="000845E5">
      <w:pPr>
        <w:pStyle w:val="Heading2"/>
        <w:spacing w:line="276" w:lineRule="auto"/>
        <w:rPr>
          <w:b w:val="0"/>
          <w:sz w:val="24"/>
          <w:szCs w:val="24"/>
        </w:rPr>
      </w:pPr>
    </w:p>
    <w:p w14:paraId="4A5F14DA" w14:textId="77777777" w:rsidR="00CD5FB6" w:rsidRPr="000845E5" w:rsidRDefault="00CD5FB6" w:rsidP="000845E5">
      <w:pPr>
        <w:pStyle w:val="Heading2"/>
        <w:spacing w:line="276" w:lineRule="auto"/>
        <w:rPr>
          <w:b w:val="0"/>
          <w:sz w:val="24"/>
          <w:szCs w:val="24"/>
        </w:rPr>
      </w:pPr>
      <w:r w:rsidRPr="000845E5">
        <w:rPr>
          <w:b w:val="0"/>
          <w:sz w:val="24"/>
          <w:szCs w:val="24"/>
        </w:rPr>
        <w:t>To illustrate, assume a laminated sequence with shale laminations equal in thickness to the sand laminations. This gives a shale volume (</w:t>
      </w:r>
      <w:proofErr w:type="spellStart"/>
      <w:r w:rsidRPr="000845E5">
        <w:rPr>
          <w:b w:val="0"/>
          <w:sz w:val="24"/>
          <w:szCs w:val="24"/>
        </w:rPr>
        <w:t>Vsh</w:t>
      </w:r>
      <w:proofErr w:type="spellEnd"/>
      <w:r w:rsidRPr="000845E5">
        <w:rPr>
          <w:b w:val="0"/>
          <w:sz w:val="24"/>
          <w:szCs w:val="24"/>
        </w:rPr>
        <w:t>) averaged over the interval of 50%. Assume the porosity and resistivity values are as shown below:</w:t>
      </w:r>
    </w:p>
    <w:p w14:paraId="3CAFBD59" w14:textId="17A2F5A2" w:rsidR="00CD5FB6" w:rsidRDefault="00CD5FB6" w:rsidP="000845E5">
      <w:pPr>
        <w:spacing w:line="276" w:lineRule="auto"/>
        <w:rPr>
          <w:rFonts w:ascii="Arial" w:hAnsi="Arial"/>
          <w:sz w:val="24"/>
          <w:szCs w:val="24"/>
        </w:rPr>
      </w:pPr>
    </w:p>
    <w:p w14:paraId="61B60571" w14:textId="1EFBA5BB" w:rsidR="00EA25BA" w:rsidRDefault="00EA25BA" w:rsidP="000845E5">
      <w:pPr>
        <w:spacing w:line="276" w:lineRule="auto"/>
        <w:rPr>
          <w:rFonts w:ascii="Arial" w:hAnsi="Arial"/>
          <w:sz w:val="24"/>
          <w:szCs w:val="24"/>
        </w:rPr>
      </w:pPr>
    </w:p>
    <w:p w14:paraId="3711BD11" w14:textId="3E8F0F9D" w:rsidR="00EA25BA" w:rsidRDefault="00EA25BA" w:rsidP="000845E5">
      <w:pPr>
        <w:spacing w:line="276" w:lineRule="auto"/>
        <w:rPr>
          <w:rFonts w:ascii="Arial" w:hAnsi="Arial"/>
          <w:sz w:val="24"/>
          <w:szCs w:val="24"/>
        </w:rPr>
      </w:pPr>
    </w:p>
    <w:p w14:paraId="1156DD18" w14:textId="77777777" w:rsidR="00EA25BA" w:rsidRPr="000845E5" w:rsidRDefault="00EA25BA" w:rsidP="000845E5">
      <w:pPr>
        <w:spacing w:line="276" w:lineRule="auto"/>
        <w:rPr>
          <w:rFonts w:ascii="Arial" w:hAnsi="Arial"/>
          <w:sz w:val="24"/>
          <w:szCs w:val="24"/>
        </w:rPr>
      </w:pPr>
    </w:p>
    <w:p w14:paraId="3CFFC41E" w14:textId="77777777" w:rsidR="00CD5FB6" w:rsidRPr="000845E5" w:rsidRDefault="00CD5FB6" w:rsidP="000845E5">
      <w:pPr>
        <w:pBdr>
          <w:top w:val="single" w:sz="24" w:space="1" w:color="000000"/>
          <w:left w:val="single" w:sz="24" w:space="4" w:color="000000"/>
          <w:bottom w:val="single" w:sz="24" w:space="1" w:color="000000"/>
          <w:right w:val="single" w:sz="24" w:space="4" w:color="000000"/>
        </w:pBdr>
        <w:spacing w:line="276" w:lineRule="auto"/>
        <w:rPr>
          <w:rFonts w:ascii="Arial" w:hAnsi="Arial"/>
          <w:sz w:val="24"/>
          <w:szCs w:val="24"/>
        </w:rPr>
      </w:pPr>
      <w:r w:rsidRPr="000845E5">
        <w:rPr>
          <w:rFonts w:ascii="Arial" w:hAnsi="Arial"/>
          <w:sz w:val="24"/>
          <w:szCs w:val="24"/>
        </w:rPr>
        <w:lastRenderedPageBreak/>
        <w:t>*</w:t>
      </w:r>
      <w:r w:rsidRPr="000845E5">
        <w:rPr>
          <w:rFonts w:ascii="Arial" w:hAnsi="Arial"/>
          <w:sz w:val="24"/>
          <w:szCs w:val="24"/>
        </w:rPr>
        <w:tab/>
      </w:r>
      <w:r w:rsidRPr="000845E5">
        <w:rPr>
          <w:rFonts w:ascii="Arial" w:hAnsi="Arial"/>
          <w:sz w:val="24"/>
          <w:szCs w:val="24"/>
        </w:rPr>
        <w:tab/>
      </w:r>
      <w:r w:rsidRPr="000845E5">
        <w:rPr>
          <w:rFonts w:ascii="Arial" w:hAnsi="Arial"/>
          <w:sz w:val="24"/>
          <w:szCs w:val="24"/>
        </w:rPr>
        <w:tab/>
        <w:t>GR    PHIN</w:t>
      </w:r>
      <w:r w:rsidRPr="000845E5">
        <w:rPr>
          <w:rFonts w:ascii="Arial" w:hAnsi="Arial"/>
          <w:sz w:val="24"/>
          <w:szCs w:val="24"/>
        </w:rPr>
        <w:tab/>
        <w:t>PHID</w:t>
      </w:r>
      <w:r w:rsidRPr="000845E5">
        <w:rPr>
          <w:rFonts w:ascii="Arial" w:hAnsi="Arial"/>
          <w:sz w:val="24"/>
          <w:szCs w:val="24"/>
        </w:rPr>
        <w:tab/>
        <w:t>RESD</w:t>
      </w:r>
      <w:r w:rsidRPr="000845E5">
        <w:rPr>
          <w:rFonts w:ascii="Arial" w:hAnsi="Arial"/>
          <w:sz w:val="24"/>
          <w:szCs w:val="24"/>
        </w:rPr>
        <w:tab/>
        <w:t xml:space="preserve"> COND  RESD from COND</w:t>
      </w:r>
    </w:p>
    <w:p w14:paraId="3B1382FF" w14:textId="77777777" w:rsidR="00CD5FB6" w:rsidRPr="000845E5" w:rsidRDefault="00CD5FB6" w:rsidP="000845E5">
      <w:pPr>
        <w:pStyle w:val="Heading2"/>
        <w:pBdr>
          <w:top w:val="single" w:sz="24" w:space="1" w:color="000000"/>
          <w:left w:val="single" w:sz="24" w:space="4" w:color="000000"/>
          <w:bottom w:val="single" w:sz="24" w:space="1" w:color="000000"/>
          <w:right w:val="single" w:sz="24" w:space="4" w:color="000000"/>
        </w:pBdr>
        <w:spacing w:line="276" w:lineRule="auto"/>
        <w:ind w:firstLine="720"/>
        <w:rPr>
          <w:b w:val="0"/>
          <w:sz w:val="24"/>
          <w:szCs w:val="24"/>
        </w:rPr>
      </w:pPr>
      <w:r w:rsidRPr="000845E5">
        <w:rPr>
          <w:b w:val="0"/>
          <w:sz w:val="24"/>
          <w:szCs w:val="24"/>
        </w:rPr>
        <w:t>Shale</w:t>
      </w:r>
      <w:r w:rsidRPr="000845E5">
        <w:rPr>
          <w:b w:val="0"/>
          <w:sz w:val="24"/>
          <w:szCs w:val="24"/>
        </w:rPr>
        <w:tab/>
      </w:r>
      <w:r w:rsidRPr="000845E5">
        <w:rPr>
          <w:b w:val="0"/>
          <w:sz w:val="24"/>
          <w:szCs w:val="24"/>
        </w:rPr>
        <w:tab/>
        <w:t xml:space="preserve"> 90</w:t>
      </w:r>
      <w:r w:rsidRPr="000845E5">
        <w:rPr>
          <w:b w:val="0"/>
          <w:sz w:val="24"/>
          <w:szCs w:val="24"/>
        </w:rPr>
        <w:tab/>
        <w:t xml:space="preserve"> 0.45</w:t>
      </w:r>
      <w:r w:rsidRPr="000845E5">
        <w:rPr>
          <w:b w:val="0"/>
          <w:sz w:val="24"/>
          <w:szCs w:val="24"/>
        </w:rPr>
        <w:tab/>
        <w:t xml:space="preserve"> 0.15</w:t>
      </w:r>
      <w:r w:rsidRPr="000845E5">
        <w:rPr>
          <w:b w:val="0"/>
          <w:sz w:val="24"/>
          <w:szCs w:val="24"/>
        </w:rPr>
        <w:tab/>
        <w:t xml:space="preserve">  4.0</w:t>
      </w:r>
      <w:r w:rsidRPr="000845E5">
        <w:rPr>
          <w:b w:val="0"/>
          <w:sz w:val="24"/>
          <w:szCs w:val="24"/>
        </w:rPr>
        <w:tab/>
        <w:t xml:space="preserve">   250</w:t>
      </w:r>
    </w:p>
    <w:p w14:paraId="76955124" w14:textId="77777777" w:rsidR="00CD5FB6" w:rsidRPr="000845E5" w:rsidRDefault="00CD5FB6" w:rsidP="000845E5">
      <w:pPr>
        <w:pBdr>
          <w:top w:val="single" w:sz="24" w:space="1" w:color="000000"/>
          <w:left w:val="single" w:sz="24" w:space="4" w:color="000000"/>
          <w:bottom w:val="single" w:sz="24" w:space="1" w:color="000000"/>
          <w:right w:val="single" w:sz="24" w:space="4" w:color="000000"/>
        </w:pBdr>
        <w:spacing w:line="276" w:lineRule="auto"/>
        <w:ind w:firstLine="720"/>
        <w:rPr>
          <w:rFonts w:ascii="Arial" w:hAnsi="Arial"/>
          <w:sz w:val="24"/>
          <w:szCs w:val="24"/>
        </w:rPr>
      </w:pPr>
      <w:r w:rsidRPr="000845E5">
        <w:rPr>
          <w:rFonts w:ascii="Arial" w:hAnsi="Arial"/>
          <w:sz w:val="24"/>
          <w:szCs w:val="24"/>
        </w:rPr>
        <w:t>Gas Sand</w:t>
      </w:r>
      <w:r w:rsidRPr="000845E5">
        <w:rPr>
          <w:rFonts w:ascii="Arial" w:hAnsi="Arial"/>
          <w:sz w:val="24"/>
          <w:szCs w:val="24"/>
        </w:rPr>
        <w:tab/>
        <w:t xml:space="preserve"> 40</w:t>
      </w:r>
      <w:r w:rsidRPr="000845E5">
        <w:rPr>
          <w:rFonts w:ascii="Arial" w:hAnsi="Arial"/>
          <w:sz w:val="24"/>
          <w:szCs w:val="24"/>
        </w:rPr>
        <w:tab/>
        <w:t xml:space="preserve"> 0.25</w:t>
      </w:r>
      <w:r w:rsidRPr="000845E5">
        <w:rPr>
          <w:rFonts w:ascii="Arial" w:hAnsi="Arial"/>
          <w:sz w:val="24"/>
          <w:szCs w:val="24"/>
        </w:rPr>
        <w:tab/>
        <w:t xml:space="preserve"> 0.35</w:t>
      </w:r>
      <w:r w:rsidRPr="000845E5">
        <w:rPr>
          <w:rFonts w:ascii="Arial" w:hAnsi="Arial"/>
          <w:sz w:val="24"/>
          <w:szCs w:val="24"/>
        </w:rPr>
        <w:tab/>
        <w:t xml:space="preserve"> 200</w:t>
      </w:r>
      <w:r w:rsidRPr="000845E5">
        <w:rPr>
          <w:rFonts w:ascii="Arial" w:hAnsi="Arial"/>
          <w:sz w:val="24"/>
          <w:szCs w:val="24"/>
        </w:rPr>
        <w:tab/>
        <w:t xml:space="preserve">    5.0</w:t>
      </w:r>
    </w:p>
    <w:p w14:paraId="5956D07B" w14:textId="77777777" w:rsidR="00CD5FB6" w:rsidRPr="000845E5" w:rsidRDefault="00CD5FB6" w:rsidP="000845E5">
      <w:pPr>
        <w:pBdr>
          <w:top w:val="single" w:sz="24" w:space="1" w:color="000000"/>
          <w:left w:val="single" w:sz="24" w:space="4" w:color="000000"/>
          <w:bottom w:val="single" w:sz="24" w:space="1" w:color="000000"/>
          <w:right w:val="single" w:sz="24" w:space="4" w:color="000000"/>
        </w:pBdr>
        <w:spacing w:line="276" w:lineRule="auto"/>
        <w:ind w:firstLine="720"/>
        <w:rPr>
          <w:rFonts w:ascii="Arial" w:hAnsi="Arial"/>
          <w:sz w:val="24"/>
          <w:szCs w:val="24"/>
        </w:rPr>
      </w:pPr>
      <w:r w:rsidRPr="000845E5">
        <w:rPr>
          <w:rFonts w:ascii="Arial" w:hAnsi="Arial"/>
          <w:sz w:val="24"/>
          <w:szCs w:val="24"/>
        </w:rPr>
        <w:t>Average</w:t>
      </w:r>
      <w:r w:rsidRPr="000845E5">
        <w:rPr>
          <w:rFonts w:ascii="Arial" w:hAnsi="Arial"/>
          <w:sz w:val="24"/>
          <w:szCs w:val="24"/>
        </w:rPr>
        <w:tab/>
        <w:t xml:space="preserve"> 65</w:t>
      </w:r>
      <w:r w:rsidRPr="000845E5">
        <w:rPr>
          <w:rFonts w:ascii="Arial" w:hAnsi="Arial"/>
          <w:sz w:val="24"/>
          <w:szCs w:val="24"/>
        </w:rPr>
        <w:tab/>
        <w:t xml:space="preserve"> 0.30</w:t>
      </w:r>
      <w:r w:rsidRPr="000845E5">
        <w:rPr>
          <w:rFonts w:ascii="Arial" w:hAnsi="Arial"/>
          <w:sz w:val="24"/>
          <w:szCs w:val="24"/>
        </w:rPr>
        <w:tab/>
        <w:t xml:space="preserve"> 0.25</w:t>
      </w:r>
      <w:r w:rsidRPr="000845E5">
        <w:rPr>
          <w:rFonts w:ascii="Arial" w:hAnsi="Arial"/>
          <w:sz w:val="24"/>
          <w:szCs w:val="24"/>
        </w:rPr>
        <w:tab/>
        <w:t xml:space="preserve"> 102</w:t>
      </w:r>
      <w:r w:rsidRPr="000845E5">
        <w:rPr>
          <w:rFonts w:ascii="Arial" w:hAnsi="Arial"/>
          <w:sz w:val="24"/>
          <w:szCs w:val="24"/>
        </w:rPr>
        <w:tab/>
        <w:t xml:space="preserve">   122</w:t>
      </w:r>
      <w:r w:rsidRPr="000845E5">
        <w:rPr>
          <w:rFonts w:ascii="Arial" w:hAnsi="Arial"/>
          <w:sz w:val="24"/>
          <w:szCs w:val="24"/>
        </w:rPr>
        <w:tab/>
        <w:t xml:space="preserve">   8.1</w:t>
      </w:r>
    </w:p>
    <w:p w14:paraId="7288E901" w14:textId="77777777" w:rsidR="00CD5FB6" w:rsidRPr="000845E5" w:rsidRDefault="00CD5FB6" w:rsidP="000845E5">
      <w:pPr>
        <w:spacing w:line="276" w:lineRule="auto"/>
        <w:rPr>
          <w:rFonts w:ascii="Arial" w:hAnsi="Arial"/>
          <w:sz w:val="24"/>
          <w:szCs w:val="24"/>
        </w:rPr>
      </w:pPr>
      <w:r w:rsidRPr="000845E5">
        <w:rPr>
          <w:rFonts w:ascii="Arial" w:hAnsi="Arial"/>
          <w:sz w:val="24"/>
          <w:szCs w:val="24"/>
        </w:rPr>
        <w:tab/>
      </w:r>
    </w:p>
    <w:p w14:paraId="095FC1E7" w14:textId="77777777" w:rsidR="00CD5FB6" w:rsidRPr="000845E5" w:rsidRDefault="00CD5FB6" w:rsidP="000845E5">
      <w:pPr>
        <w:pBdr>
          <w:top w:val="single" w:sz="24" w:space="1" w:color="000000"/>
          <w:left w:val="single" w:sz="24" w:space="4" w:color="000000"/>
          <w:bottom w:val="single" w:sz="24" w:space="1" w:color="000000"/>
          <w:right w:val="single" w:sz="24" w:space="4" w:color="000000"/>
        </w:pBdr>
        <w:spacing w:line="276" w:lineRule="auto"/>
        <w:rPr>
          <w:rFonts w:ascii="Arial" w:hAnsi="Arial"/>
          <w:sz w:val="24"/>
          <w:szCs w:val="24"/>
        </w:rPr>
      </w:pPr>
      <w:r w:rsidRPr="000845E5">
        <w:rPr>
          <w:rFonts w:ascii="Arial" w:hAnsi="Arial"/>
          <w:sz w:val="24"/>
          <w:szCs w:val="24"/>
        </w:rPr>
        <w:t>*</w:t>
      </w:r>
      <w:r w:rsidRPr="000845E5">
        <w:rPr>
          <w:rFonts w:ascii="Arial" w:hAnsi="Arial"/>
          <w:sz w:val="24"/>
          <w:szCs w:val="24"/>
        </w:rPr>
        <w:tab/>
      </w:r>
      <w:r w:rsidRPr="000845E5">
        <w:rPr>
          <w:rFonts w:ascii="Arial" w:hAnsi="Arial"/>
          <w:sz w:val="24"/>
          <w:szCs w:val="24"/>
        </w:rPr>
        <w:tab/>
      </w:r>
      <w:r w:rsidRPr="000845E5">
        <w:rPr>
          <w:rFonts w:ascii="Arial" w:hAnsi="Arial"/>
          <w:sz w:val="24"/>
          <w:szCs w:val="24"/>
        </w:rPr>
        <w:tab/>
        <w:t>GR</w:t>
      </w:r>
      <w:r w:rsidRPr="000845E5">
        <w:rPr>
          <w:rFonts w:ascii="Arial" w:hAnsi="Arial"/>
          <w:sz w:val="24"/>
          <w:szCs w:val="24"/>
        </w:rPr>
        <w:tab/>
        <w:t>PHIN</w:t>
      </w:r>
      <w:r w:rsidRPr="000845E5">
        <w:rPr>
          <w:rFonts w:ascii="Arial" w:hAnsi="Arial"/>
          <w:sz w:val="24"/>
          <w:szCs w:val="24"/>
        </w:rPr>
        <w:tab/>
        <w:t>PHID</w:t>
      </w:r>
      <w:r w:rsidRPr="000845E5">
        <w:rPr>
          <w:rFonts w:ascii="Arial" w:hAnsi="Arial"/>
          <w:sz w:val="24"/>
          <w:szCs w:val="24"/>
        </w:rPr>
        <w:tab/>
        <w:t>RESD</w:t>
      </w:r>
      <w:r w:rsidRPr="000845E5">
        <w:rPr>
          <w:rFonts w:ascii="Arial" w:hAnsi="Arial"/>
          <w:sz w:val="24"/>
          <w:szCs w:val="24"/>
        </w:rPr>
        <w:tab/>
        <w:t xml:space="preserve"> COND  RESD from COND</w:t>
      </w:r>
    </w:p>
    <w:p w14:paraId="399E7C2E" w14:textId="77777777" w:rsidR="00CD5FB6" w:rsidRPr="000845E5" w:rsidRDefault="00CD5FB6" w:rsidP="000845E5">
      <w:pPr>
        <w:pStyle w:val="Heading2"/>
        <w:pBdr>
          <w:top w:val="single" w:sz="24" w:space="1" w:color="000000"/>
          <w:left w:val="single" w:sz="24" w:space="4" w:color="000000"/>
          <w:bottom w:val="single" w:sz="24" w:space="1" w:color="000000"/>
          <w:right w:val="single" w:sz="24" w:space="4" w:color="000000"/>
        </w:pBdr>
        <w:spacing w:line="276" w:lineRule="auto"/>
        <w:ind w:firstLine="720"/>
        <w:rPr>
          <w:b w:val="0"/>
          <w:sz w:val="24"/>
          <w:szCs w:val="24"/>
        </w:rPr>
      </w:pPr>
      <w:r w:rsidRPr="000845E5">
        <w:rPr>
          <w:b w:val="0"/>
          <w:sz w:val="24"/>
          <w:szCs w:val="24"/>
        </w:rPr>
        <w:t>Shale</w:t>
      </w:r>
      <w:r w:rsidRPr="000845E5">
        <w:rPr>
          <w:b w:val="0"/>
          <w:sz w:val="24"/>
          <w:szCs w:val="24"/>
        </w:rPr>
        <w:tab/>
      </w:r>
      <w:r w:rsidRPr="000845E5">
        <w:rPr>
          <w:b w:val="0"/>
          <w:sz w:val="24"/>
          <w:szCs w:val="24"/>
        </w:rPr>
        <w:tab/>
        <w:t xml:space="preserve"> 90</w:t>
      </w:r>
      <w:r w:rsidRPr="000845E5">
        <w:rPr>
          <w:b w:val="0"/>
          <w:sz w:val="24"/>
          <w:szCs w:val="24"/>
        </w:rPr>
        <w:tab/>
        <w:t xml:space="preserve"> 0.45</w:t>
      </w:r>
      <w:r w:rsidRPr="000845E5">
        <w:rPr>
          <w:b w:val="0"/>
          <w:sz w:val="24"/>
          <w:szCs w:val="24"/>
        </w:rPr>
        <w:tab/>
        <w:t xml:space="preserve"> 0.15</w:t>
      </w:r>
      <w:r w:rsidRPr="000845E5">
        <w:rPr>
          <w:b w:val="0"/>
          <w:sz w:val="24"/>
          <w:szCs w:val="24"/>
        </w:rPr>
        <w:tab/>
        <w:t xml:space="preserve">  4.0</w:t>
      </w:r>
      <w:r w:rsidRPr="000845E5">
        <w:rPr>
          <w:b w:val="0"/>
          <w:sz w:val="24"/>
          <w:szCs w:val="24"/>
        </w:rPr>
        <w:tab/>
        <w:t xml:space="preserve">   250</w:t>
      </w:r>
    </w:p>
    <w:p w14:paraId="100ED292" w14:textId="77777777" w:rsidR="00CD5FB6" w:rsidRPr="000845E5" w:rsidRDefault="00CD5FB6" w:rsidP="000845E5">
      <w:pPr>
        <w:pBdr>
          <w:top w:val="single" w:sz="24" w:space="1" w:color="000000"/>
          <w:left w:val="single" w:sz="24" w:space="4" w:color="000000"/>
          <w:bottom w:val="single" w:sz="24" w:space="1" w:color="000000"/>
          <w:right w:val="single" w:sz="24" w:space="4" w:color="000000"/>
        </w:pBdr>
        <w:spacing w:line="276" w:lineRule="auto"/>
        <w:ind w:firstLine="720"/>
        <w:rPr>
          <w:rFonts w:ascii="Arial" w:hAnsi="Arial"/>
          <w:sz w:val="24"/>
          <w:szCs w:val="24"/>
        </w:rPr>
      </w:pPr>
      <w:r w:rsidRPr="000845E5">
        <w:rPr>
          <w:rFonts w:ascii="Arial" w:hAnsi="Arial"/>
          <w:sz w:val="24"/>
          <w:szCs w:val="24"/>
        </w:rPr>
        <w:t>Water Sand</w:t>
      </w:r>
      <w:r w:rsidRPr="000845E5">
        <w:rPr>
          <w:rFonts w:ascii="Arial" w:hAnsi="Arial"/>
          <w:sz w:val="24"/>
          <w:szCs w:val="24"/>
        </w:rPr>
        <w:tab/>
        <w:t xml:space="preserve"> 40</w:t>
      </w:r>
      <w:r w:rsidRPr="000845E5">
        <w:rPr>
          <w:rFonts w:ascii="Arial" w:hAnsi="Arial"/>
          <w:sz w:val="24"/>
          <w:szCs w:val="24"/>
        </w:rPr>
        <w:tab/>
        <w:t xml:space="preserve"> 0.30</w:t>
      </w:r>
      <w:r w:rsidRPr="000845E5">
        <w:rPr>
          <w:rFonts w:ascii="Arial" w:hAnsi="Arial"/>
          <w:sz w:val="24"/>
          <w:szCs w:val="24"/>
        </w:rPr>
        <w:tab/>
        <w:t xml:space="preserve"> 0.30</w:t>
      </w:r>
      <w:r w:rsidRPr="000845E5">
        <w:rPr>
          <w:rFonts w:ascii="Arial" w:hAnsi="Arial"/>
          <w:sz w:val="24"/>
          <w:szCs w:val="24"/>
        </w:rPr>
        <w:tab/>
        <w:t xml:space="preserve">  5.0</w:t>
      </w:r>
      <w:r w:rsidRPr="000845E5">
        <w:rPr>
          <w:rFonts w:ascii="Arial" w:hAnsi="Arial"/>
          <w:sz w:val="24"/>
          <w:szCs w:val="24"/>
        </w:rPr>
        <w:tab/>
        <w:t xml:space="preserve">   200</w:t>
      </w:r>
    </w:p>
    <w:p w14:paraId="23B0E70F" w14:textId="77777777" w:rsidR="00CD5FB6" w:rsidRPr="000845E5" w:rsidRDefault="00CD5FB6" w:rsidP="000845E5">
      <w:pPr>
        <w:pBdr>
          <w:top w:val="single" w:sz="24" w:space="1" w:color="000000"/>
          <w:left w:val="single" w:sz="24" w:space="4" w:color="000000"/>
          <w:bottom w:val="single" w:sz="24" w:space="1" w:color="000000"/>
          <w:right w:val="single" w:sz="24" w:space="4" w:color="000000"/>
        </w:pBdr>
        <w:spacing w:line="276" w:lineRule="auto"/>
        <w:ind w:firstLine="720"/>
        <w:rPr>
          <w:rFonts w:ascii="Arial" w:hAnsi="Arial"/>
          <w:sz w:val="24"/>
          <w:szCs w:val="24"/>
        </w:rPr>
      </w:pPr>
      <w:r w:rsidRPr="000845E5">
        <w:rPr>
          <w:rFonts w:ascii="Arial" w:hAnsi="Arial"/>
          <w:sz w:val="24"/>
          <w:szCs w:val="24"/>
        </w:rPr>
        <w:t>Average</w:t>
      </w:r>
      <w:r w:rsidRPr="000845E5">
        <w:rPr>
          <w:rFonts w:ascii="Arial" w:hAnsi="Arial"/>
          <w:sz w:val="24"/>
          <w:szCs w:val="24"/>
        </w:rPr>
        <w:tab/>
        <w:t xml:space="preserve"> 65</w:t>
      </w:r>
      <w:r w:rsidRPr="000845E5">
        <w:rPr>
          <w:rFonts w:ascii="Arial" w:hAnsi="Arial"/>
          <w:sz w:val="24"/>
          <w:szCs w:val="24"/>
        </w:rPr>
        <w:tab/>
        <w:t xml:space="preserve"> 0.37</w:t>
      </w:r>
      <w:r w:rsidRPr="000845E5">
        <w:rPr>
          <w:rFonts w:ascii="Arial" w:hAnsi="Arial"/>
          <w:sz w:val="24"/>
          <w:szCs w:val="24"/>
        </w:rPr>
        <w:tab/>
        <w:t xml:space="preserve"> 0.22</w:t>
      </w:r>
      <w:r w:rsidRPr="000845E5">
        <w:rPr>
          <w:rFonts w:ascii="Arial" w:hAnsi="Arial"/>
          <w:sz w:val="24"/>
          <w:szCs w:val="24"/>
        </w:rPr>
        <w:tab/>
        <w:t xml:space="preserve">  4.5</w:t>
      </w:r>
      <w:r w:rsidRPr="000845E5">
        <w:rPr>
          <w:rFonts w:ascii="Arial" w:hAnsi="Arial"/>
          <w:sz w:val="24"/>
          <w:szCs w:val="24"/>
        </w:rPr>
        <w:tab/>
        <w:t xml:space="preserve">   222</w:t>
      </w:r>
      <w:r w:rsidRPr="000845E5">
        <w:rPr>
          <w:rFonts w:ascii="Arial" w:hAnsi="Arial"/>
          <w:sz w:val="24"/>
          <w:szCs w:val="24"/>
        </w:rPr>
        <w:tab/>
      </w:r>
      <w:r w:rsidRPr="000845E5">
        <w:rPr>
          <w:rFonts w:ascii="Arial" w:hAnsi="Arial"/>
          <w:sz w:val="24"/>
          <w:szCs w:val="24"/>
        </w:rPr>
        <w:tab/>
        <w:t>4.2</w:t>
      </w:r>
    </w:p>
    <w:p w14:paraId="549CF0E2" w14:textId="77777777" w:rsidR="00CD5FB6" w:rsidRPr="000845E5" w:rsidRDefault="00CD5FB6" w:rsidP="000845E5">
      <w:pPr>
        <w:spacing w:line="276" w:lineRule="auto"/>
        <w:rPr>
          <w:rFonts w:ascii="Arial" w:hAnsi="Arial"/>
          <w:sz w:val="24"/>
          <w:szCs w:val="24"/>
        </w:rPr>
      </w:pPr>
    </w:p>
    <w:p w14:paraId="23D1DE0D" w14:textId="77777777" w:rsidR="00CD5FB6" w:rsidRPr="000845E5" w:rsidRDefault="00CD5FB6" w:rsidP="000845E5">
      <w:pPr>
        <w:spacing w:line="276" w:lineRule="auto"/>
        <w:rPr>
          <w:rFonts w:ascii="Arial" w:hAnsi="Arial"/>
          <w:sz w:val="24"/>
          <w:szCs w:val="24"/>
        </w:rPr>
      </w:pPr>
      <w:r w:rsidRPr="000845E5">
        <w:rPr>
          <w:rFonts w:ascii="Arial" w:hAnsi="Arial"/>
          <w:sz w:val="24"/>
          <w:szCs w:val="24"/>
        </w:rPr>
        <w:t>In the early days of log analysis, this phenomenon was attributed to many different, almost mystical, reasons because the parallel nature of the conductive paths was not understood by many analysts. Note, too, that the resistivity contrast between a water zone and a gas zone is small, so it may not be possible to recognize gas when it is present, especially if water resistivity varies between one hydrodynamic regime and another.</w:t>
      </w:r>
    </w:p>
    <w:p w14:paraId="45406B4B" w14:textId="77777777" w:rsidR="00CD5FB6" w:rsidRPr="000845E5" w:rsidRDefault="000845E5" w:rsidP="000845E5">
      <w:pPr>
        <w:spacing w:line="276" w:lineRule="auto"/>
        <w:rPr>
          <w:rFonts w:ascii="Arial" w:hAnsi="Arial"/>
          <w:sz w:val="24"/>
          <w:szCs w:val="24"/>
        </w:rPr>
      </w:pPr>
      <w:r>
        <w:rPr>
          <w:rFonts w:ascii="Arial" w:hAnsi="Arial"/>
          <w:sz w:val="24"/>
          <w:szCs w:val="24"/>
        </w:rPr>
        <w:br/>
      </w:r>
    </w:p>
    <w:p w14:paraId="5360FC87" w14:textId="77777777" w:rsidR="00CD5FB6" w:rsidRPr="000845E5" w:rsidRDefault="00CD5FB6" w:rsidP="000845E5">
      <w:pPr>
        <w:pStyle w:val="Heading2"/>
        <w:spacing w:line="276" w:lineRule="auto"/>
        <w:rPr>
          <w:caps/>
          <w:sz w:val="24"/>
          <w:szCs w:val="24"/>
        </w:rPr>
      </w:pPr>
      <w:r w:rsidRPr="000845E5">
        <w:rPr>
          <w:caps/>
          <w:sz w:val="24"/>
          <w:szCs w:val="24"/>
        </w:rPr>
        <w:t>Comparison of Conventional and Laminated Shaly Sand Models</w:t>
      </w:r>
    </w:p>
    <w:p w14:paraId="4AC4B08B" w14:textId="77777777" w:rsidR="00CD5FB6" w:rsidRPr="000845E5" w:rsidRDefault="00CD5FB6" w:rsidP="000845E5">
      <w:pPr>
        <w:spacing w:line="276" w:lineRule="auto"/>
        <w:rPr>
          <w:rFonts w:ascii="Arial" w:hAnsi="Arial"/>
          <w:sz w:val="24"/>
          <w:szCs w:val="24"/>
        </w:rPr>
      </w:pPr>
      <w:r w:rsidRPr="000845E5">
        <w:rPr>
          <w:rFonts w:ascii="Arial" w:hAnsi="Arial"/>
          <w:sz w:val="24"/>
          <w:szCs w:val="24"/>
        </w:rPr>
        <w:t>In this study, we have contrasted four different models, two of which were known in advance to be inappropriate or pessimistic in laminated shaly sands. They were run in order to emphasize the modeling p</w:t>
      </w:r>
      <w:smartTag w:uri="urn:schemas-microsoft-com:office:smarttags" w:element="PersonName">
        <w:r w:rsidRPr="000845E5">
          <w:rPr>
            <w:rFonts w:ascii="Arial" w:hAnsi="Arial"/>
            <w:sz w:val="24"/>
            <w:szCs w:val="24"/>
          </w:rPr>
          <w:t>rob</w:t>
        </w:r>
      </w:smartTag>
      <w:r w:rsidRPr="000845E5">
        <w:rPr>
          <w:rFonts w:ascii="Arial" w:hAnsi="Arial"/>
          <w:sz w:val="24"/>
          <w:szCs w:val="24"/>
        </w:rPr>
        <w:t>lem and illustrate the quantitative differences in the methods.</w:t>
      </w:r>
    </w:p>
    <w:p w14:paraId="76B594BE" w14:textId="77777777" w:rsidR="00CD5FB6" w:rsidRPr="000845E5" w:rsidRDefault="00CD5FB6" w:rsidP="000845E5">
      <w:pPr>
        <w:spacing w:line="276" w:lineRule="auto"/>
        <w:rPr>
          <w:rFonts w:ascii="Arial" w:hAnsi="Arial"/>
          <w:sz w:val="24"/>
          <w:szCs w:val="24"/>
        </w:rPr>
      </w:pPr>
    </w:p>
    <w:p w14:paraId="2F182B78" w14:textId="77777777" w:rsidR="00CD5FB6" w:rsidRPr="00AF49C6" w:rsidRDefault="00CD5FB6" w:rsidP="000845E5">
      <w:pPr>
        <w:spacing w:line="276" w:lineRule="auto"/>
        <w:rPr>
          <w:rFonts w:ascii="Arial" w:hAnsi="Arial"/>
          <w:b/>
          <w:sz w:val="24"/>
          <w:szCs w:val="24"/>
        </w:rPr>
      </w:pPr>
      <w:r w:rsidRPr="00AF49C6">
        <w:rPr>
          <w:rFonts w:ascii="Arial" w:hAnsi="Arial"/>
          <w:b/>
          <w:sz w:val="24"/>
          <w:szCs w:val="24"/>
        </w:rPr>
        <w:t>MODEL A: Conventional Dispersed Shaly Sand Model</w:t>
      </w:r>
    </w:p>
    <w:p w14:paraId="4D486A8B" w14:textId="77777777" w:rsidR="00CD5FB6" w:rsidRPr="000845E5" w:rsidRDefault="00CD5FB6" w:rsidP="000845E5">
      <w:pPr>
        <w:spacing w:line="276" w:lineRule="auto"/>
        <w:rPr>
          <w:rFonts w:ascii="Arial" w:hAnsi="Arial"/>
          <w:sz w:val="24"/>
          <w:szCs w:val="24"/>
        </w:rPr>
      </w:pPr>
      <w:r w:rsidRPr="000845E5">
        <w:rPr>
          <w:rFonts w:ascii="Arial" w:hAnsi="Arial"/>
          <w:sz w:val="24"/>
          <w:szCs w:val="24"/>
        </w:rPr>
        <w:t>This model is the one we run in most shaly sands, but it is not appropriate for laminated shaly sands:</w:t>
      </w:r>
    </w:p>
    <w:p w14:paraId="6E2C2911" w14:textId="7D62284C" w:rsidR="00CD5FB6" w:rsidRPr="000845E5" w:rsidRDefault="00CD5FB6" w:rsidP="000845E5">
      <w:pPr>
        <w:spacing w:line="276" w:lineRule="auto"/>
        <w:ind w:left="720" w:firstLine="720"/>
        <w:rPr>
          <w:rFonts w:ascii="Arial" w:hAnsi="Arial"/>
          <w:sz w:val="24"/>
          <w:szCs w:val="24"/>
        </w:rPr>
      </w:pPr>
      <w:r w:rsidRPr="000845E5">
        <w:rPr>
          <w:rFonts w:ascii="Arial" w:hAnsi="Arial"/>
          <w:sz w:val="24"/>
          <w:szCs w:val="24"/>
        </w:rPr>
        <w:t xml:space="preserve">1.  </w:t>
      </w:r>
      <w:proofErr w:type="spellStart"/>
      <w:r w:rsidRPr="000845E5">
        <w:rPr>
          <w:rFonts w:ascii="Arial" w:hAnsi="Arial"/>
          <w:sz w:val="24"/>
          <w:szCs w:val="24"/>
        </w:rPr>
        <w:t>Vsh</w:t>
      </w:r>
      <w:proofErr w:type="spellEnd"/>
      <w:r w:rsidRPr="000845E5">
        <w:rPr>
          <w:rFonts w:ascii="Arial" w:hAnsi="Arial"/>
          <w:sz w:val="24"/>
          <w:szCs w:val="24"/>
        </w:rPr>
        <w:t xml:space="preserve"> = Minimum from GR, Neutron-density crosspl</w:t>
      </w:r>
      <w:r w:rsidR="00EA25BA">
        <w:rPr>
          <w:rFonts w:ascii="Arial" w:hAnsi="Arial"/>
          <w:sz w:val="24"/>
          <w:szCs w:val="24"/>
        </w:rPr>
        <w:t>o</w:t>
      </w:r>
      <w:r w:rsidRPr="000845E5">
        <w:rPr>
          <w:rFonts w:ascii="Arial" w:hAnsi="Arial"/>
          <w:sz w:val="24"/>
          <w:szCs w:val="24"/>
        </w:rPr>
        <w:t xml:space="preserve">t, resistivity methods </w:t>
      </w:r>
    </w:p>
    <w:p w14:paraId="2F305176" w14:textId="77777777" w:rsidR="00CD5FB6" w:rsidRPr="000845E5" w:rsidRDefault="00CD5FB6" w:rsidP="000845E5">
      <w:pPr>
        <w:spacing w:line="276" w:lineRule="auto"/>
        <w:ind w:left="1440"/>
        <w:rPr>
          <w:rFonts w:ascii="Arial" w:hAnsi="Arial"/>
          <w:sz w:val="24"/>
          <w:szCs w:val="24"/>
        </w:rPr>
      </w:pPr>
      <w:r w:rsidRPr="000845E5">
        <w:rPr>
          <w:rFonts w:ascii="Arial" w:hAnsi="Arial"/>
          <w:sz w:val="24"/>
          <w:szCs w:val="24"/>
        </w:rPr>
        <w:t xml:space="preserve">2.  PHIe = (PHID * PHINSH - PHIN * PHIDSH) / (PHINSH - PHIDSH) </w:t>
      </w:r>
    </w:p>
    <w:p w14:paraId="6BB1DF13" w14:textId="77777777" w:rsidR="00CD5FB6" w:rsidRPr="000845E5" w:rsidRDefault="00CD5FB6" w:rsidP="000845E5">
      <w:pPr>
        <w:spacing w:line="276" w:lineRule="auto"/>
        <w:ind w:left="720" w:firstLine="720"/>
        <w:rPr>
          <w:rFonts w:ascii="Arial" w:hAnsi="Arial"/>
          <w:sz w:val="24"/>
          <w:szCs w:val="24"/>
        </w:rPr>
      </w:pPr>
      <w:r w:rsidRPr="000845E5">
        <w:rPr>
          <w:rFonts w:ascii="Arial" w:hAnsi="Arial"/>
          <w:sz w:val="24"/>
          <w:szCs w:val="24"/>
        </w:rPr>
        <w:t xml:space="preserve">3.  </w:t>
      </w:r>
      <w:proofErr w:type="spellStart"/>
      <w:r w:rsidRPr="000845E5">
        <w:rPr>
          <w:rFonts w:ascii="Arial" w:hAnsi="Arial"/>
          <w:sz w:val="24"/>
          <w:szCs w:val="24"/>
        </w:rPr>
        <w:t>Sw</w:t>
      </w:r>
      <w:proofErr w:type="spellEnd"/>
      <w:r w:rsidRPr="000845E5">
        <w:rPr>
          <w:rFonts w:ascii="Arial" w:hAnsi="Arial"/>
          <w:sz w:val="24"/>
          <w:szCs w:val="24"/>
        </w:rPr>
        <w:t xml:space="preserve"> = Dual Water, </w:t>
      </w:r>
      <w:proofErr w:type="spellStart"/>
      <w:r w:rsidRPr="000845E5">
        <w:rPr>
          <w:rFonts w:ascii="Arial" w:hAnsi="Arial"/>
          <w:sz w:val="24"/>
          <w:szCs w:val="24"/>
        </w:rPr>
        <w:t>Simandoux</w:t>
      </w:r>
      <w:proofErr w:type="spellEnd"/>
      <w:r w:rsidRPr="000845E5">
        <w:rPr>
          <w:rFonts w:ascii="Arial" w:hAnsi="Arial"/>
          <w:sz w:val="24"/>
          <w:szCs w:val="24"/>
        </w:rPr>
        <w:t xml:space="preserve">, or Buckles model if gas; </w:t>
      </w:r>
      <w:proofErr w:type="spellStart"/>
      <w:r w:rsidRPr="000845E5">
        <w:rPr>
          <w:rFonts w:ascii="Arial" w:hAnsi="Arial"/>
          <w:sz w:val="24"/>
          <w:szCs w:val="24"/>
        </w:rPr>
        <w:t>Sw</w:t>
      </w:r>
      <w:proofErr w:type="spellEnd"/>
      <w:r w:rsidRPr="000845E5">
        <w:rPr>
          <w:rFonts w:ascii="Arial" w:hAnsi="Arial"/>
          <w:sz w:val="24"/>
          <w:szCs w:val="24"/>
        </w:rPr>
        <w:t xml:space="preserve"> = 1.0 if not gas</w:t>
      </w:r>
    </w:p>
    <w:p w14:paraId="21C7D97C" w14:textId="77777777" w:rsidR="00CD5FB6" w:rsidRPr="000845E5" w:rsidRDefault="00CD5FB6" w:rsidP="000845E5">
      <w:pPr>
        <w:spacing w:line="276" w:lineRule="auto"/>
        <w:ind w:left="720" w:firstLine="720"/>
        <w:rPr>
          <w:rFonts w:ascii="Arial" w:hAnsi="Arial"/>
          <w:sz w:val="24"/>
          <w:szCs w:val="24"/>
        </w:rPr>
      </w:pPr>
      <w:r w:rsidRPr="000845E5">
        <w:rPr>
          <w:rFonts w:ascii="Arial" w:hAnsi="Arial"/>
          <w:sz w:val="24"/>
          <w:szCs w:val="24"/>
        </w:rPr>
        <w:t>4.  Perm = porosity vs permeability transform from core data</w:t>
      </w:r>
    </w:p>
    <w:p w14:paraId="0AEF2E03" w14:textId="77777777" w:rsidR="00CD5FB6" w:rsidRPr="000845E5" w:rsidRDefault="00CD5FB6" w:rsidP="000845E5">
      <w:pPr>
        <w:spacing w:line="276" w:lineRule="auto"/>
        <w:rPr>
          <w:rFonts w:ascii="Arial" w:hAnsi="Arial"/>
          <w:sz w:val="24"/>
          <w:szCs w:val="24"/>
        </w:rPr>
      </w:pPr>
    </w:p>
    <w:p w14:paraId="14C4D2E7" w14:textId="77777777" w:rsidR="00CD5FB6" w:rsidRPr="000845E5" w:rsidRDefault="00CD5FB6" w:rsidP="000845E5">
      <w:pPr>
        <w:spacing w:line="276" w:lineRule="auto"/>
        <w:rPr>
          <w:rFonts w:ascii="Arial" w:hAnsi="Arial"/>
          <w:sz w:val="24"/>
          <w:szCs w:val="24"/>
        </w:rPr>
      </w:pPr>
      <w:r w:rsidRPr="000845E5">
        <w:rPr>
          <w:rFonts w:ascii="Arial" w:hAnsi="Arial"/>
          <w:sz w:val="24"/>
          <w:szCs w:val="24"/>
        </w:rPr>
        <w:t>Sums and averages for reservoir properties are determined in the usual way. The conventional model may fail to find any net reservoir unless cutoffs, especially shale cutoffs, are very liberal. Even if net reservoir is found, it will be smaller than the true net reservoir and rock properties are likely to be pessimistic. The model requires a full log suite.</w:t>
      </w:r>
    </w:p>
    <w:p w14:paraId="5DDBA907" w14:textId="77777777" w:rsidR="00CD5FB6" w:rsidRPr="000845E5" w:rsidRDefault="00CD5FB6" w:rsidP="000845E5">
      <w:pPr>
        <w:spacing w:line="276" w:lineRule="auto"/>
        <w:rPr>
          <w:rFonts w:ascii="Arial" w:hAnsi="Arial"/>
          <w:sz w:val="24"/>
          <w:szCs w:val="24"/>
        </w:rPr>
      </w:pPr>
    </w:p>
    <w:p w14:paraId="4EF06BD3" w14:textId="77777777" w:rsidR="00CD5FB6" w:rsidRPr="00AF49C6" w:rsidRDefault="00CD5FB6" w:rsidP="000845E5">
      <w:pPr>
        <w:spacing w:line="276" w:lineRule="auto"/>
        <w:rPr>
          <w:rFonts w:ascii="Arial" w:hAnsi="Arial"/>
          <w:b/>
          <w:sz w:val="24"/>
          <w:szCs w:val="24"/>
        </w:rPr>
      </w:pPr>
      <w:r w:rsidRPr="00AF49C6">
        <w:rPr>
          <w:rFonts w:ascii="Arial" w:hAnsi="Arial"/>
          <w:b/>
          <w:sz w:val="24"/>
          <w:szCs w:val="24"/>
        </w:rPr>
        <w:t>MODEL B: Laminated Shaly Sand – Pessimistic Version</w:t>
      </w:r>
    </w:p>
    <w:p w14:paraId="78656846" w14:textId="77777777" w:rsidR="00CD5FB6" w:rsidRPr="000845E5" w:rsidRDefault="00CD5FB6" w:rsidP="000845E5">
      <w:pPr>
        <w:spacing w:line="276" w:lineRule="auto"/>
        <w:rPr>
          <w:rFonts w:ascii="Arial" w:hAnsi="Arial"/>
          <w:sz w:val="24"/>
          <w:szCs w:val="24"/>
        </w:rPr>
      </w:pPr>
      <w:r w:rsidRPr="000845E5">
        <w:rPr>
          <w:rFonts w:ascii="Arial" w:hAnsi="Arial"/>
          <w:sz w:val="24"/>
          <w:szCs w:val="24"/>
        </w:rPr>
        <w:t>Most laminated shaly sand models use the shale volume from a conventional analysis averaged over the gross interval (</w:t>
      </w:r>
      <w:proofErr w:type="spellStart"/>
      <w:r w:rsidRPr="000845E5">
        <w:rPr>
          <w:rFonts w:ascii="Arial" w:hAnsi="Arial"/>
          <w:sz w:val="24"/>
          <w:szCs w:val="24"/>
        </w:rPr>
        <w:t>VSHgross</w:t>
      </w:r>
      <w:proofErr w:type="spellEnd"/>
      <w:r w:rsidRPr="000845E5">
        <w:rPr>
          <w:rFonts w:ascii="Arial" w:hAnsi="Arial"/>
          <w:sz w:val="24"/>
          <w:szCs w:val="24"/>
        </w:rPr>
        <w:t>). Net reservoir thickness (</w:t>
      </w:r>
      <w:proofErr w:type="spellStart"/>
      <w:r w:rsidRPr="000845E5">
        <w:rPr>
          <w:rFonts w:ascii="Arial" w:hAnsi="Arial"/>
          <w:sz w:val="24"/>
          <w:szCs w:val="24"/>
        </w:rPr>
        <w:t>NetRes</w:t>
      </w:r>
      <w:proofErr w:type="spellEnd"/>
      <w:r w:rsidRPr="000845E5">
        <w:rPr>
          <w:rFonts w:ascii="Arial" w:hAnsi="Arial"/>
          <w:sz w:val="24"/>
          <w:szCs w:val="24"/>
        </w:rPr>
        <w:t xml:space="preserve">) is then </w:t>
      </w:r>
      <w:r w:rsidRPr="000845E5">
        <w:rPr>
          <w:rFonts w:ascii="Arial" w:hAnsi="Arial"/>
          <w:sz w:val="24"/>
          <w:szCs w:val="24"/>
        </w:rPr>
        <w:lastRenderedPageBreak/>
        <w:t xml:space="preserve">found by multiplying (1 – </w:t>
      </w:r>
      <w:proofErr w:type="spellStart"/>
      <w:r w:rsidRPr="000845E5">
        <w:rPr>
          <w:rFonts w:ascii="Arial" w:hAnsi="Arial"/>
          <w:sz w:val="24"/>
          <w:szCs w:val="24"/>
        </w:rPr>
        <w:t>VSHgross</w:t>
      </w:r>
      <w:proofErr w:type="spellEnd"/>
      <w:r w:rsidRPr="000845E5">
        <w:rPr>
          <w:rFonts w:ascii="Arial" w:hAnsi="Arial"/>
          <w:sz w:val="24"/>
          <w:szCs w:val="24"/>
        </w:rPr>
        <w:t>) times the gross thickness. The model then derives everything else from empirical rules. One such set of rules is to use the rock properties (porosity, saturation, permeability) from the conventional analysis.</w:t>
      </w:r>
    </w:p>
    <w:p w14:paraId="655E3179" w14:textId="77777777" w:rsidR="00CD5FB6" w:rsidRPr="000845E5" w:rsidRDefault="00CD5FB6" w:rsidP="000845E5">
      <w:pPr>
        <w:spacing w:line="276" w:lineRule="auto"/>
        <w:rPr>
          <w:rFonts w:ascii="Arial" w:hAnsi="Arial"/>
          <w:sz w:val="24"/>
          <w:szCs w:val="24"/>
        </w:rPr>
      </w:pPr>
    </w:p>
    <w:p w14:paraId="699CEC76" w14:textId="77777777" w:rsidR="00CD5FB6" w:rsidRPr="000845E5" w:rsidRDefault="00CD5FB6" w:rsidP="000845E5">
      <w:pPr>
        <w:spacing w:line="276" w:lineRule="auto"/>
        <w:ind w:left="720" w:firstLine="720"/>
        <w:rPr>
          <w:rFonts w:ascii="Arial" w:hAnsi="Arial"/>
          <w:sz w:val="24"/>
          <w:szCs w:val="24"/>
        </w:rPr>
      </w:pPr>
      <w:r w:rsidRPr="000845E5">
        <w:rPr>
          <w:rFonts w:ascii="Arial" w:hAnsi="Arial"/>
          <w:sz w:val="24"/>
          <w:szCs w:val="24"/>
        </w:rPr>
        <w:t xml:space="preserve">1.  </w:t>
      </w:r>
      <w:proofErr w:type="spellStart"/>
      <w:r w:rsidRPr="000845E5">
        <w:rPr>
          <w:rFonts w:ascii="Arial" w:hAnsi="Arial"/>
          <w:sz w:val="24"/>
          <w:szCs w:val="24"/>
        </w:rPr>
        <w:t>VSHgross</w:t>
      </w:r>
      <w:proofErr w:type="spellEnd"/>
      <w:r w:rsidRPr="000845E5">
        <w:rPr>
          <w:rFonts w:ascii="Arial" w:hAnsi="Arial"/>
          <w:sz w:val="24"/>
          <w:szCs w:val="24"/>
        </w:rPr>
        <w:t xml:space="preserve"> = SUM (</w:t>
      </w:r>
      <w:proofErr w:type="spellStart"/>
      <w:r w:rsidRPr="000845E5">
        <w:rPr>
          <w:rFonts w:ascii="Arial" w:hAnsi="Arial"/>
          <w:sz w:val="24"/>
          <w:szCs w:val="24"/>
        </w:rPr>
        <w:t>Vsh</w:t>
      </w:r>
      <w:proofErr w:type="spellEnd"/>
      <w:r w:rsidRPr="000845E5">
        <w:rPr>
          <w:rFonts w:ascii="Arial" w:hAnsi="Arial"/>
          <w:sz w:val="24"/>
          <w:szCs w:val="24"/>
        </w:rPr>
        <w:t xml:space="preserve"> * INCR) / Gross</w:t>
      </w:r>
    </w:p>
    <w:p w14:paraId="44284E39" w14:textId="77777777" w:rsidR="00CD5FB6" w:rsidRPr="000845E5" w:rsidRDefault="00CD5FB6" w:rsidP="000845E5">
      <w:pPr>
        <w:spacing w:line="276" w:lineRule="auto"/>
        <w:ind w:left="720" w:firstLine="720"/>
        <w:rPr>
          <w:rFonts w:ascii="Arial" w:hAnsi="Arial"/>
          <w:sz w:val="24"/>
          <w:szCs w:val="24"/>
        </w:rPr>
      </w:pPr>
      <w:r w:rsidRPr="000845E5">
        <w:rPr>
          <w:rFonts w:ascii="Arial" w:hAnsi="Arial"/>
          <w:sz w:val="24"/>
          <w:szCs w:val="24"/>
        </w:rPr>
        <w:t xml:space="preserve">2.  </w:t>
      </w:r>
      <w:proofErr w:type="spellStart"/>
      <w:r w:rsidRPr="000845E5">
        <w:rPr>
          <w:rFonts w:ascii="Arial" w:hAnsi="Arial"/>
          <w:sz w:val="24"/>
          <w:szCs w:val="24"/>
        </w:rPr>
        <w:t>NetRes</w:t>
      </w:r>
      <w:proofErr w:type="spellEnd"/>
      <w:r w:rsidRPr="000845E5">
        <w:rPr>
          <w:rFonts w:ascii="Arial" w:hAnsi="Arial"/>
          <w:sz w:val="24"/>
          <w:szCs w:val="24"/>
        </w:rPr>
        <w:t xml:space="preserve"> = Gross * (1 - </w:t>
      </w:r>
      <w:proofErr w:type="spellStart"/>
      <w:r w:rsidRPr="000845E5">
        <w:rPr>
          <w:rFonts w:ascii="Arial" w:hAnsi="Arial"/>
          <w:sz w:val="24"/>
          <w:szCs w:val="24"/>
        </w:rPr>
        <w:t>VSHgross</w:t>
      </w:r>
      <w:proofErr w:type="spellEnd"/>
      <w:r w:rsidRPr="000845E5">
        <w:rPr>
          <w:rFonts w:ascii="Arial" w:hAnsi="Arial"/>
          <w:sz w:val="24"/>
          <w:szCs w:val="24"/>
        </w:rPr>
        <w:t>)</w:t>
      </w:r>
    </w:p>
    <w:p w14:paraId="594DB500" w14:textId="77777777" w:rsidR="00CD5FB6" w:rsidRPr="000845E5" w:rsidRDefault="00CD5FB6" w:rsidP="000845E5">
      <w:pPr>
        <w:spacing w:line="276" w:lineRule="auto"/>
        <w:ind w:left="720" w:firstLine="720"/>
        <w:rPr>
          <w:rFonts w:ascii="Arial" w:hAnsi="Arial"/>
          <w:sz w:val="24"/>
          <w:szCs w:val="24"/>
        </w:rPr>
      </w:pPr>
      <w:r w:rsidRPr="000845E5">
        <w:rPr>
          <w:rFonts w:ascii="Arial" w:hAnsi="Arial"/>
          <w:sz w:val="24"/>
          <w:szCs w:val="24"/>
        </w:rPr>
        <w:t xml:space="preserve">3.  </w:t>
      </w:r>
      <w:proofErr w:type="spellStart"/>
      <w:r w:rsidRPr="000845E5">
        <w:rPr>
          <w:rFonts w:ascii="Arial" w:hAnsi="Arial"/>
          <w:sz w:val="24"/>
          <w:szCs w:val="24"/>
        </w:rPr>
        <w:t>PHIavg</w:t>
      </w:r>
      <w:proofErr w:type="spellEnd"/>
      <w:r w:rsidRPr="000845E5">
        <w:rPr>
          <w:rFonts w:ascii="Arial" w:hAnsi="Arial"/>
          <w:sz w:val="24"/>
          <w:szCs w:val="24"/>
        </w:rPr>
        <w:t xml:space="preserve">, </w:t>
      </w:r>
      <w:proofErr w:type="spellStart"/>
      <w:r w:rsidRPr="000845E5">
        <w:rPr>
          <w:rFonts w:ascii="Arial" w:hAnsi="Arial"/>
          <w:sz w:val="24"/>
          <w:szCs w:val="24"/>
        </w:rPr>
        <w:t>SWavg</w:t>
      </w:r>
      <w:proofErr w:type="spellEnd"/>
      <w:r w:rsidRPr="000845E5">
        <w:rPr>
          <w:rFonts w:ascii="Arial" w:hAnsi="Arial"/>
          <w:sz w:val="24"/>
          <w:szCs w:val="24"/>
        </w:rPr>
        <w:t xml:space="preserve">, </w:t>
      </w:r>
      <w:proofErr w:type="spellStart"/>
      <w:r w:rsidRPr="000845E5">
        <w:rPr>
          <w:rFonts w:ascii="Arial" w:hAnsi="Arial"/>
          <w:sz w:val="24"/>
          <w:szCs w:val="24"/>
        </w:rPr>
        <w:t>PERMavg</w:t>
      </w:r>
      <w:proofErr w:type="spellEnd"/>
      <w:r w:rsidRPr="000845E5">
        <w:rPr>
          <w:rFonts w:ascii="Arial" w:hAnsi="Arial"/>
          <w:sz w:val="24"/>
          <w:szCs w:val="24"/>
        </w:rPr>
        <w:t xml:space="preserve"> = Values from Conventional Analysis</w:t>
      </w:r>
    </w:p>
    <w:p w14:paraId="1525A81B" w14:textId="77777777" w:rsidR="00CD5FB6" w:rsidRPr="000845E5" w:rsidRDefault="00CD5FB6" w:rsidP="000845E5">
      <w:pPr>
        <w:spacing w:line="276" w:lineRule="auto"/>
        <w:rPr>
          <w:rFonts w:ascii="Arial" w:hAnsi="Arial"/>
          <w:sz w:val="24"/>
          <w:szCs w:val="24"/>
        </w:rPr>
      </w:pPr>
    </w:p>
    <w:p w14:paraId="60AEC4E3" w14:textId="77777777" w:rsidR="00CD5FB6" w:rsidRPr="000845E5" w:rsidRDefault="00CD5FB6" w:rsidP="000845E5">
      <w:pPr>
        <w:spacing w:line="276" w:lineRule="auto"/>
        <w:rPr>
          <w:rFonts w:ascii="Arial" w:hAnsi="Arial"/>
          <w:sz w:val="24"/>
          <w:szCs w:val="24"/>
        </w:rPr>
      </w:pPr>
      <w:r w:rsidRPr="000845E5">
        <w:rPr>
          <w:rFonts w:ascii="Arial" w:hAnsi="Arial"/>
          <w:sz w:val="24"/>
          <w:szCs w:val="24"/>
        </w:rPr>
        <w:t xml:space="preserve">Cumulative reservoir properties are found in an unconventional way: </w:t>
      </w:r>
    </w:p>
    <w:p w14:paraId="2BC41155" w14:textId="77777777" w:rsidR="00CD5FB6" w:rsidRPr="000845E5" w:rsidRDefault="00CD5FB6" w:rsidP="000845E5">
      <w:pPr>
        <w:spacing w:line="276" w:lineRule="auto"/>
        <w:ind w:left="720" w:firstLine="720"/>
        <w:rPr>
          <w:rFonts w:ascii="Arial" w:hAnsi="Arial"/>
          <w:sz w:val="24"/>
          <w:szCs w:val="24"/>
        </w:rPr>
      </w:pPr>
      <w:r w:rsidRPr="000845E5">
        <w:rPr>
          <w:rFonts w:ascii="Arial" w:hAnsi="Arial"/>
          <w:sz w:val="24"/>
          <w:szCs w:val="24"/>
        </w:rPr>
        <w:t xml:space="preserve">4.  PV = </w:t>
      </w:r>
      <w:proofErr w:type="spellStart"/>
      <w:r w:rsidRPr="000845E5">
        <w:rPr>
          <w:rFonts w:ascii="Arial" w:hAnsi="Arial"/>
          <w:sz w:val="24"/>
          <w:szCs w:val="24"/>
        </w:rPr>
        <w:t>PHIavg</w:t>
      </w:r>
      <w:proofErr w:type="spellEnd"/>
      <w:r w:rsidRPr="000845E5">
        <w:rPr>
          <w:rFonts w:ascii="Arial" w:hAnsi="Arial"/>
          <w:sz w:val="24"/>
          <w:szCs w:val="24"/>
        </w:rPr>
        <w:t xml:space="preserve"> * </w:t>
      </w:r>
      <w:proofErr w:type="spellStart"/>
      <w:r w:rsidRPr="000845E5">
        <w:rPr>
          <w:rFonts w:ascii="Arial" w:hAnsi="Arial"/>
          <w:sz w:val="24"/>
          <w:szCs w:val="24"/>
        </w:rPr>
        <w:t>NetRes</w:t>
      </w:r>
      <w:proofErr w:type="spellEnd"/>
    </w:p>
    <w:p w14:paraId="1BD9ADB1" w14:textId="77777777" w:rsidR="00CD5FB6" w:rsidRPr="000845E5" w:rsidRDefault="00CD5FB6" w:rsidP="000845E5">
      <w:pPr>
        <w:spacing w:line="276" w:lineRule="auto"/>
        <w:ind w:left="720" w:firstLine="720"/>
        <w:rPr>
          <w:rFonts w:ascii="Arial" w:hAnsi="Arial"/>
          <w:sz w:val="24"/>
          <w:szCs w:val="24"/>
        </w:rPr>
      </w:pPr>
      <w:r w:rsidRPr="000845E5">
        <w:rPr>
          <w:rFonts w:ascii="Arial" w:hAnsi="Arial"/>
          <w:sz w:val="24"/>
          <w:szCs w:val="24"/>
        </w:rPr>
        <w:t xml:space="preserve">5.  HPV = </w:t>
      </w:r>
      <w:proofErr w:type="spellStart"/>
      <w:r w:rsidRPr="000845E5">
        <w:rPr>
          <w:rFonts w:ascii="Arial" w:hAnsi="Arial"/>
          <w:sz w:val="24"/>
          <w:szCs w:val="24"/>
        </w:rPr>
        <w:t>PHIavg</w:t>
      </w:r>
      <w:proofErr w:type="spellEnd"/>
      <w:r w:rsidRPr="000845E5">
        <w:rPr>
          <w:rFonts w:ascii="Arial" w:hAnsi="Arial"/>
          <w:sz w:val="24"/>
          <w:szCs w:val="24"/>
        </w:rPr>
        <w:t xml:space="preserve"> * (1 - </w:t>
      </w:r>
      <w:proofErr w:type="spellStart"/>
      <w:r w:rsidRPr="000845E5">
        <w:rPr>
          <w:rFonts w:ascii="Arial" w:hAnsi="Arial"/>
          <w:sz w:val="24"/>
          <w:szCs w:val="24"/>
        </w:rPr>
        <w:t>SWavg</w:t>
      </w:r>
      <w:proofErr w:type="spellEnd"/>
      <w:r w:rsidRPr="000845E5">
        <w:rPr>
          <w:rFonts w:ascii="Arial" w:hAnsi="Arial"/>
          <w:sz w:val="24"/>
          <w:szCs w:val="24"/>
        </w:rPr>
        <w:t xml:space="preserve">) * </w:t>
      </w:r>
      <w:proofErr w:type="spellStart"/>
      <w:r w:rsidRPr="000845E5">
        <w:rPr>
          <w:rFonts w:ascii="Arial" w:hAnsi="Arial"/>
          <w:sz w:val="24"/>
          <w:szCs w:val="24"/>
        </w:rPr>
        <w:t>NetRes</w:t>
      </w:r>
      <w:proofErr w:type="spellEnd"/>
    </w:p>
    <w:p w14:paraId="08E9218B" w14:textId="77777777" w:rsidR="00CD5FB6" w:rsidRPr="000845E5" w:rsidRDefault="00CD5FB6" w:rsidP="000845E5">
      <w:pPr>
        <w:spacing w:line="276" w:lineRule="auto"/>
        <w:ind w:left="720" w:firstLine="720"/>
        <w:rPr>
          <w:rFonts w:ascii="Arial" w:hAnsi="Arial"/>
          <w:sz w:val="24"/>
          <w:szCs w:val="24"/>
        </w:rPr>
      </w:pPr>
      <w:r w:rsidRPr="000845E5">
        <w:rPr>
          <w:rFonts w:ascii="Arial" w:hAnsi="Arial"/>
          <w:sz w:val="24"/>
          <w:szCs w:val="24"/>
        </w:rPr>
        <w:t xml:space="preserve">6.  KH = </w:t>
      </w:r>
      <w:proofErr w:type="spellStart"/>
      <w:r w:rsidRPr="000845E5">
        <w:rPr>
          <w:rFonts w:ascii="Arial" w:hAnsi="Arial"/>
          <w:sz w:val="24"/>
          <w:szCs w:val="24"/>
        </w:rPr>
        <w:t>PERMavg</w:t>
      </w:r>
      <w:proofErr w:type="spellEnd"/>
      <w:r w:rsidRPr="000845E5">
        <w:rPr>
          <w:rFonts w:ascii="Arial" w:hAnsi="Arial"/>
          <w:sz w:val="24"/>
          <w:szCs w:val="24"/>
        </w:rPr>
        <w:t xml:space="preserve"> * </w:t>
      </w:r>
      <w:proofErr w:type="spellStart"/>
      <w:r w:rsidRPr="000845E5">
        <w:rPr>
          <w:rFonts w:ascii="Arial" w:hAnsi="Arial"/>
          <w:sz w:val="24"/>
          <w:szCs w:val="24"/>
        </w:rPr>
        <w:t>NetRes</w:t>
      </w:r>
      <w:proofErr w:type="spellEnd"/>
    </w:p>
    <w:p w14:paraId="72B8747C" w14:textId="77777777" w:rsidR="00CD5FB6" w:rsidRPr="000845E5" w:rsidRDefault="00CD5FB6" w:rsidP="000845E5">
      <w:pPr>
        <w:spacing w:line="276" w:lineRule="auto"/>
        <w:ind w:left="720" w:firstLine="720"/>
        <w:rPr>
          <w:rFonts w:ascii="Arial" w:hAnsi="Arial"/>
          <w:sz w:val="24"/>
          <w:szCs w:val="24"/>
        </w:rPr>
      </w:pPr>
    </w:p>
    <w:p w14:paraId="2959B295" w14:textId="77777777" w:rsidR="00CD5FB6" w:rsidRPr="000845E5" w:rsidRDefault="00CD5FB6" w:rsidP="000845E5">
      <w:pPr>
        <w:spacing w:line="276" w:lineRule="auto"/>
        <w:rPr>
          <w:rFonts w:ascii="Arial" w:hAnsi="Arial"/>
          <w:sz w:val="24"/>
          <w:szCs w:val="24"/>
        </w:rPr>
      </w:pPr>
      <w:r w:rsidRPr="000845E5">
        <w:rPr>
          <w:rFonts w:ascii="Arial" w:hAnsi="Arial"/>
          <w:sz w:val="24"/>
          <w:szCs w:val="24"/>
        </w:rPr>
        <w:t>This model will usually find more net reservoir than the conventional shaly sand model, but rock properties and hence reserves are still pessimistic because they come from the conventional analysis. Some authors have used the density log porosity instead of the shaly sand crossplot porosity. Neither approach is recommended as they give pessimistic porosity values in laminated sands.</w:t>
      </w:r>
    </w:p>
    <w:p w14:paraId="7124C994" w14:textId="77777777" w:rsidR="00CD5FB6" w:rsidRPr="000845E5" w:rsidRDefault="00CD5FB6" w:rsidP="000845E5">
      <w:pPr>
        <w:spacing w:line="276" w:lineRule="auto"/>
        <w:rPr>
          <w:rFonts w:ascii="Arial" w:hAnsi="Arial"/>
          <w:sz w:val="24"/>
          <w:szCs w:val="24"/>
        </w:rPr>
      </w:pPr>
    </w:p>
    <w:p w14:paraId="2B562F99" w14:textId="77777777" w:rsidR="00CD5FB6" w:rsidRPr="00AF49C6" w:rsidRDefault="00CD5FB6" w:rsidP="000845E5">
      <w:pPr>
        <w:spacing w:line="276" w:lineRule="auto"/>
        <w:rPr>
          <w:rFonts w:ascii="Arial" w:hAnsi="Arial"/>
          <w:b/>
          <w:sz w:val="24"/>
          <w:szCs w:val="24"/>
        </w:rPr>
      </w:pPr>
      <w:r w:rsidRPr="00AF49C6">
        <w:rPr>
          <w:rFonts w:ascii="Arial" w:hAnsi="Arial"/>
          <w:b/>
          <w:sz w:val="24"/>
          <w:szCs w:val="24"/>
        </w:rPr>
        <w:t>MODEL C: Laminated Shaly Sand – Realistic Version</w:t>
      </w:r>
    </w:p>
    <w:p w14:paraId="246CCBBD" w14:textId="77777777" w:rsidR="00CD5FB6" w:rsidRPr="000845E5" w:rsidRDefault="00CD5FB6" w:rsidP="000845E5">
      <w:pPr>
        <w:spacing w:line="276" w:lineRule="auto"/>
        <w:rPr>
          <w:rFonts w:ascii="Arial" w:hAnsi="Arial"/>
          <w:sz w:val="24"/>
          <w:szCs w:val="24"/>
        </w:rPr>
      </w:pPr>
      <w:r w:rsidRPr="000845E5">
        <w:rPr>
          <w:rFonts w:ascii="Arial" w:hAnsi="Arial"/>
          <w:sz w:val="24"/>
          <w:szCs w:val="24"/>
        </w:rPr>
        <w:t xml:space="preserve">A more realistic model uses different rules for finding the rock properties, usually based on shale volume rules or constants based on core analysis. These empirical rules can also be calibrated to core and then used where there is no core data. The PHIMAX porosity equation and Buckles water saturation equation given below are widely used in normal shaly sands where the log suite is at a minimum: </w:t>
      </w:r>
    </w:p>
    <w:p w14:paraId="7CD0CC40" w14:textId="77777777" w:rsidR="00CD5FB6" w:rsidRPr="000845E5" w:rsidRDefault="00CD5FB6" w:rsidP="000845E5">
      <w:pPr>
        <w:spacing w:line="276" w:lineRule="auto"/>
        <w:ind w:left="720" w:firstLine="720"/>
        <w:rPr>
          <w:rFonts w:ascii="Arial" w:hAnsi="Arial"/>
          <w:sz w:val="24"/>
          <w:szCs w:val="24"/>
        </w:rPr>
      </w:pPr>
      <w:r w:rsidRPr="000845E5">
        <w:rPr>
          <w:rFonts w:ascii="Arial" w:hAnsi="Arial"/>
          <w:sz w:val="24"/>
          <w:szCs w:val="24"/>
        </w:rPr>
        <w:t xml:space="preserve">1.  </w:t>
      </w:r>
      <w:proofErr w:type="spellStart"/>
      <w:r w:rsidRPr="000845E5">
        <w:rPr>
          <w:rFonts w:ascii="Arial" w:hAnsi="Arial"/>
          <w:sz w:val="24"/>
          <w:szCs w:val="24"/>
        </w:rPr>
        <w:t>VSHgross</w:t>
      </w:r>
      <w:proofErr w:type="spellEnd"/>
      <w:r w:rsidRPr="000845E5">
        <w:rPr>
          <w:rFonts w:ascii="Arial" w:hAnsi="Arial"/>
          <w:sz w:val="24"/>
          <w:szCs w:val="24"/>
        </w:rPr>
        <w:t xml:space="preserve"> = SUM (</w:t>
      </w:r>
      <w:proofErr w:type="spellStart"/>
      <w:r w:rsidRPr="000845E5">
        <w:rPr>
          <w:rFonts w:ascii="Arial" w:hAnsi="Arial"/>
          <w:sz w:val="24"/>
          <w:szCs w:val="24"/>
        </w:rPr>
        <w:t>Vsh</w:t>
      </w:r>
      <w:proofErr w:type="spellEnd"/>
      <w:r w:rsidRPr="000845E5">
        <w:rPr>
          <w:rFonts w:ascii="Arial" w:hAnsi="Arial"/>
          <w:sz w:val="24"/>
          <w:szCs w:val="24"/>
        </w:rPr>
        <w:t xml:space="preserve"> * INCR) / Gross</w:t>
      </w:r>
    </w:p>
    <w:p w14:paraId="7138B519" w14:textId="77777777" w:rsidR="00CD5FB6" w:rsidRPr="000845E5" w:rsidRDefault="00CD5FB6" w:rsidP="000845E5">
      <w:pPr>
        <w:spacing w:line="276" w:lineRule="auto"/>
        <w:ind w:left="720" w:firstLine="720"/>
        <w:rPr>
          <w:rFonts w:ascii="Arial" w:hAnsi="Arial"/>
          <w:sz w:val="24"/>
          <w:szCs w:val="24"/>
        </w:rPr>
      </w:pPr>
      <w:r w:rsidRPr="000845E5">
        <w:rPr>
          <w:rFonts w:ascii="Arial" w:hAnsi="Arial"/>
          <w:sz w:val="24"/>
          <w:szCs w:val="24"/>
        </w:rPr>
        <w:t xml:space="preserve">2.  </w:t>
      </w:r>
      <w:proofErr w:type="spellStart"/>
      <w:r w:rsidRPr="000845E5">
        <w:rPr>
          <w:rFonts w:ascii="Arial" w:hAnsi="Arial"/>
          <w:sz w:val="24"/>
          <w:szCs w:val="24"/>
        </w:rPr>
        <w:t>NetRes</w:t>
      </w:r>
      <w:proofErr w:type="spellEnd"/>
      <w:r w:rsidRPr="000845E5">
        <w:rPr>
          <w:rFonts w:ascii="Arial" w:hAnsi="Arial"/>
          <w:sz w:val="24"/>
          <w:szCs w:val="24"/>
        </w:rPr>
        <w:t xml:space="preserve"> = Gross * (1 - </w:t>
      </w:r>
      <w:proofErr w:type="spellStart"/>
      <w:r w:rsidRPr="000845E5">
        <w:rPr>
          <w:rFonts w:ascii="Arial" w:hAnsi="Arial"/>
          <w:sz w:val="24"/>
          <w:szCs w:val="24"/>
        </w:rPr>
        <w:t>VSHgross</w:t>
      </w:r>
      <w:proofErr w:type="spellEnd"/>
      <w:r w:rsidRPr="000845E5">
        <w:rPr>
          <w:rFonts w:ascii="Arial" w:hAnsi="Arial"/>
          <w:sz w:val="24"/>
          <w:szCs w:val="24"/>
        </w:rPr>
        <w:t>)</w:t>
      </w:r>
    </w:p>
    <w:p w14:paraId="2788780B" w14:textId="77777777" w:rsidR="00CD5FB6" w:rsidRPr="000845E5" w:rsidRDefault="00CD5FB6" w:rsidP="000845E5">
      <w:pPr>
        <w:spacing w:line="276" w:lineRule="auto"/>
        <w:ind w:left="720" w:firstLine="720"/>
        <w:rPr>
          <w:rFonts w:ascii="Arial" w:hAnsi="Arial"/>
          <w:sz w:val="24"/>
          <w:szCs w:val="24"/>
        </w:rPr>
      </w:pPr>
      <w:r w:rsidRPr="000845E5">
        <w:rPr>
          <w:rFonts w:ascii="Arial" w:hAnsi="Arial"/>
          <w:sz w:val="24"/>
          <w:szCs w:val="24"/>
        </w:rPr>
        <w:t xml:space="preserve">3.  </w:t>
      </w:r>
      <w:proofErr w:type="spellStart"/>
      <w:r w:rsidRPr="000845E5">
        <w:rPr>
          <w:rFonts w:ascii="Arial" w:hAnsi="Arial"/>
          <w:sz w:val="24"/>
          <w:szCs w:val="24"/>
        </w:rPr>
        <w:t>PHIavg</w:t>
      </w:r>
      <w:proofErr w:type="spellEnd"/>
      <w:r w:rsidRPr="000845E5">
        <w:rPr>
          <w:rFonts w:ascii="Arial" w:hAnsi="Arial"/>
          <w:sz w:val="24"/>
          <w:szCs w:val="24"/>
        </w:rPr>
        <w:t xml:space="preserve"> = PHIMAX * (1 - </w:t>
      </w:r>
      <w:proofErr w:type="spellStart"/>
      <w:r w:rsidRPr="000845E5">
        <w:rPr>
          <w:rFonts w:ascii="Arial" w:hAnsi="Arial"/>
          <w:sz w:val="24"/>
          <w:szCs w:val="24"/>
        </w:rPr>
        <w:t>VSHgross</w:t>
      </w:r>
      <w:proofErr w:type="spellEnd"/>
      <w:r w:rsidRPr="000845E5">
        <w:rPr>
          <w:rFonts w:ascii="Arial" w:hAnsi="Arial"/>
          <w:sz w:val="24"/>
          <w:szCs w:val="24"/>
        </w:rPr>
        <w:t xml:space="preserve"> ^ 3) </w:t>
      </w:r>
    </w:p>
    <w:p w14:paraId="3972107E" w14:textId="77777777" w:rsidR="00CD5FB6" w:rsidRPr="000845E5" w:rsidRDefault="00CD5FB6" w:rsidP="000845E5">
      <w:pPr>
        <w:spacing w:line="276" w:lineRule="auto"/>
        <w:ind w:left="720" w:firstLine="720"/>
        <w:rPr>
          <w:rFonts w:ascii="Arial" w:hAnsi="Arial"/>
          <w:sz w:val="24"/>
          <w:szCs w:val="24"/>
        </w:rPr>
      </w:pPr>
      <w:r w:rsidRPr="000845E5">
        <w:rPr>
          <w:rFonts w:ascii="Arial" w:hAnsi="Arial"/>
          <w:sz w:val="24"/>
          <w:szCs w:val="24"/>
        </w:rPr>
        <w:t xml:space="preserve">4.  </w:t>
      </w:r>
      <w:proofErr w:type="spellStart"/>
      <w:r w:rsidRPr="000845E5">
        <w:rPr>
          <w:rFonts w:ascii="Arial" w:hAnsi="Arial"/>
          <w:sz w:val="24"/>
          <w:szCs w:val="24"/>
        </w:rPr>
        <w:t>SWavg</w:t>
      </w:r>
      <w:proofErr w:type="spellEnd"/>
      <w:r w:rsidRPr="000845E5">
        <w:rPr>
          <w:rFonts w:ascii="Arial" w:hAnsi="Arial"/>
          <w:sz w:val="24"/>
          <w:szCs w:val="24"/>
        </w:rPr>
        <w:t xml:space="preserve"> = KBUCKL / </w:t>
      </w:r>
      <w:proofErr w:type="spellStart"/>
      <w:r w:rsidRPr="000845E5">
        <w:rPr>
          <w:rFonts w:ascii="Arial" w:hAnsi="Arial"/>
          <w:sz w:val="24"/>
          <w:szCs w:val="24"/>
        </w:rPr>
        <w:t>PHIavg</w:t>
      </w:r>
      <w:proofErr w:type="spellEnd"/>
      <w:r w:rsidRPr="000845E5">
        <w:rPr>
          <w:rFonts w:ascii="Arial" w:hAnsi="Arial"/>
          <w:sz w:val="24"/>
          <w:szCs w:val="24"/>
        </w:rPr>
        <w:t xml:space="preserve"> / (1 - </w:t>
      </w:r>
      <w:proofErr w:type="spellStart"/>
      <w:r w:rsidRPr="000845E5">
        <w:rPr>
          <w:rFonts w:ascii="Arial" w:hAnsi="Arial"/>
          <w:sz w:val="24"/>
          <w:szCs w:val="24"/>
        </w:rPr>
        <w:t>VSHgross</w:t>
      </w:r>
      <w:proofErr w:type="spellEnd"/>
      <w:r w:rsidRPr="000845E5">
        <w:rPr>
          <w:rFonts w:ascii="Arial" w:hAnsi="Arial"/>
          <w:sz w:val="24"/>
          <w:szCs w:val="24"/>
        </w:rPr>
        <w:t>)</w:t>
      </w:r>
    </w:p>
    <w:p w14:paraId="67EF8B16" w14:textId="77777777" w:rsidR="00CD5FB6" w:rsidRPr="000845E5" w:rsidRDefault="00CD5FB6" w:rsidP="000845E5">
      <w:pPr>
        <w:spacing w:line="276" w:lineRule="auto"/>
        <w:ind w:left="720" w:firstLine="720"/>
        <w:rPr>
          <w:rFonts w:ascii="Arial" w:hAnsi="Arial"/>
          <w:sz w:val="24"/>
          <w:szCs w:val="24"/>
        </w:rPr>
      </w:pPr>
      <w:r w:rsidRPr="000845E5">
        <w:rPr>
          <w:rFonts w:ascii="Arial" w:hAnsi="Arial"/>
          <w:sz w:val="24"/>
          <w:szCs w:val="24"/>
        </w:rPr>
        <w:t xml:space="preserve">5.  </w:t>
      </w:r>
      <w:proofErr w:type="spellStart"/>
      <w:r w:rsidRPr="000845E5">
        <w:rPr>
          <w:rFonts w:ascii="Arial" w:hAnsi="Arial"/>
          <w:sz w:val="24"/>
          <w:szCs w:val="24"/>
        </w:rPr>
        <w:t>PERMavg</w:t>
      </w:r>
      <w:proofErr w:type="spellEnd"/>
      <w:r w:rsidRPr="000845E5">
        <w:rPr>
          <w:rFonts w:ascii="Arial" w:hAnsi="Arial"/>
          <w:sz w:val="24"/>
          <w:szCs w:val="24"/>
        </w:rPr>
        <w:t xml:space="preserve"> = MIN (2000, 10^(CPERM * </w:t>
      </w:r>
      <w:proofErr w:type="spellStart"/>
      <w:r w:rsidRPr="000845E5">
        <w:rPr>
          <w:rFonts w:ascii="Arial" w:hAnsi="Arial"/>
          <w:sz w:val="24"/>
          <w:szCs w:val="24"/>
        </w:rPr>
        <w:t>PHIavg</w:t>
      </w:r>
      <w:proofErr w:type="spellEnd"/>
      <w:r w:rsidRPr="000845E5">
        <w:rPr>
          <w:rFonts w:ascii="Arial" w:hAnsi="Arial"/>
          <w:sz w:val="24"/>
          <w:szCs w:val="24"/>
        </w:rPr>
        <w:t xml:space="preserve"> + DPERM))</w:t>
      </w:r>
    </w:p>
    <w:p w14:paraId="6BB7B89C" w14:textId="77777777" w:rsidR="00CD5FB6" w:rsidRPr="000845E5" w:rsidRDefault="00CD5FB6" w:rsidP="000845E5">
      <w:pPr>
        <w:spacing w:line="276" w:lineRule="auto"/>
        <w:ind w:left="720" w:firstLine="720"/>
        <w:rPr>
          <w:rFonts w:ascii="Arial" w:hAnsi="Arial"/>
          <w:sz w:val="24"/>
          <w:szCs w:val="24"/>
        </w:rPr>
      </w:pPr>
      <w:r w:rsidRPr="000845E5">
        <w:rPr>
          <w:rFonts w:ascii="Arial" w:hAnsi="Arial"/>
          <w:sz w:val="24"/>
          <w:szCs w:val="24"/>
        </w:rPr>
        <w:t xml:space="preserve">6.  PV = </w:t>
      </w:r>
      <w:proofErr w:type="spellStart"/>
      <w:r w:rsidRPr="000845E5">
        <w:rPr>
          <w:rFonts w:ascii="Arial" w:hAnsi="Arial"/>
          <w:sz w:val="24"/>
          <w:szCs w:val="24"/>
        </w:rPr>
        <w:t>PHIavg</w:t>
      </w:r>
      <w:proofErr w:type="spellEnd"/>
      <w:r w:rsidRPr="000845E5">
        <w:rPr>
          <w:rFonts w:ascii="Arial" w:hAnsi="Arial"/>
          <w:sz w:val="24"/>
          <w:szCs w:val="24"/>
        </w:rPr>
        <w:t xml:space="preserve"> * </w:t>
      </w:r>
      <w:proofErr w:type="spellStart"/>
      <w:r w:rsidRPr="000845E5">
        <w:rPr>
          <w:rFonts w:ascii="Arial" w:hAnsi="Arial"/>
          <w:sz w:val="24"/>
          <w:szCs w:val="24"/>
        </w:rPr>
        <w:t>NetRes</w:t>
      </w:r>
      <w:proofErr w:type="spellEnd"/>
    </w:p>
    <w:p w14:paraId="02322EEA" w14:textId="77777777" w:rsidR="00CD5FB6" w:rsidRPr="000845E5" w:rsidRDefault="00CD5FB6" w:rsidP="000845E5">
      <w:pPr>
        <w:spacing w:line="276" w:lineRule="auto"/>
        <w:ind w:left="720" w:firstLine="720"/>
        <w:rPr>
          <w:rFonts w:ascii="Arial" w:hAnsi="Arial"/>
          <w:sz w:val="24"/>
          <w:szCs w:val="24"/>
        </w:rPr>
      </w:pPr>
      <w:r w:rsidRPr="000845E5">
        <w:rPr>
          <w:rFonts w:ascii="Arial" w:hAnsi="Arial"/>
          <w:sz w:val="24"/>
          <w:szCs w:val="24"/>
        </w:rPr>
        <w:t xml:space="preserve">7.  HPV = </w:t>
      </w:r>
      <w:proofErr w:type="spellStart"/>
      <w:r w:rsidRPr="000845E5">
        <w:rPr>
          <w:rFonts w:ascii="Arial" w:hAnsi="Arial"/>
          <w:sz w:val="24"/>
          <w:szCs w:val="24"/>
        </w:rPr>
        <w:t>PHIavg</w:t>
      </w:r>
      <w:proofErr w:type="spellEnd"/>
      <w:r w:rsidRPr="000845E5">
        <w:rPr>
          <w:rFonts w:ascii="Arial" w:hAnsi="Arial"/>
          <w:sz w:val="24"/>
          <w:szCs w:val="24"/>
        </w:rPr>
        <w:t xml:space="preserve"> * (1 - </w:t>
      </w:r>
      <w:proofErr w:type="spellStart"/>
      <w:r w:rsidRPr="000845E5">
        <w:rPr>
          <w:rFonts w:ascii="Arial" w:hAnsi="Arial"/>
          <w:sz w:val="24"/>
          <w:szCs w:val="24"/>
        </w:rPr>
        <w:t>SWavg</w:t>
      </w:r>
      <w:proofErr w:type="spellEnd"/>
      <w:r w:rsidRPr="000845E5">
        <w:rPr>
          <w:rFonts w:ascii="Arial" w:hAnsi="Arial"/>
          <w:sz w:val="24"/>
          <w:szCs w:val="24"/>
        </w:rPr>
        <w:t xml:space="preserve">) * </w:t>
      </w:r>
      <w:proofErr w:type="spellStart"/>
      <w:r w:rsidRPr="000845E5">
        <w:rPr>
          <w:rFonts w:ascii="Arial" w:hAnsi="Arial"/>
          <w:sz w:val="24"/>
          <w:szCs w:val="24"/>
        </w:rPr>
        <w:t>NetRes</w:t>
      </w:r>
      <w:proofErr w:type="spellEnd"/>
    </w:p>
    <w:p w14:paraId="5A3E6C65" w14:textId="77777777" w:rsidR="00CD5FB6" w:rsidRPr="000845E5" w:rsidRDefault="00CD5FB6" w:rsidP="000845E5">
      <w:pPr>
        <w:spacing w:line="276" w:lineRule="auto"/>
        <w:ind w:left="720" w:firstLine="720"/>
        <w:rPr>
          <w:rFonts w:ascii="Arial" w:hAnsi="Arial"/>
          <w:sz w:val="24"/>
          <w:szCs w:val="24"/>
        </w:rPr>
      </w:pPr>
      <w:r w:rsidRPr="000845E5">
        <w:rPr>
          <w:rFonts w:ascii="Arial" w:hAnsi="Arial"/>
          <w:sz w:val="24"/>
          <w:szCs w:val="24"/>
        </w:rPr>
        <w:t xml:space="preserve">8.  KH = </w:t>
      </w:r>
      <w:proofErr w:type="spellStart"/>
      <w:r w:rsidRPr="000845E5">
        <w:rPr>
          <w:rFonts w:ascii="Arial" w:hAnsi="Arial"/>
          <w:sz w:val="24"/>
          <w:szCs w:val="24"/>
        </w:rPr>
        <w:t>PERMavg</w:t>
      </w:r>
      <w:proofErr w:type="spellEnd"/>
      <w:r w:rsidRPr="000845E5">
        <w:rPr>
          <w:rFonts w:ascii="Arial" w:hAnsi="Arial"/>
          <w:sz w:val="24"/>
          <w:szCs w:val="24"/>
        </w:rPr>
        <w:t xml:space="preserve"> * </w:t>
      </w:r>
      <w:proofErr w:type="spellStart"/>
      <w:r w:rsidRPr="000845E5">
        <w:rPr>
          <w:rFonts w:ascii="Arial" w:hAnsi="Arial"/>
          <w:sz w:val="24"/>
          <w:szCs w:val="24"/>
        </w:rPr>
        <w:t>NetRes</w:t>
      </w:r>
      <w:proofErr w:type="spellEnd"/>
    </w:p>
    <w:p w14:paraId="27D15109" w14:textId="77777777" w:rsidR="00CD5FB6" w:rsidRPr="000845E5" w:rsidRDefault="00CD5FB6" w:rsidP="000845E5">
      <w:pPr>
        <w:spacing w:line="276" w:lineRule="auto"/>
        <w:rPr>
          <w:rFonts w:ascii="Arial" w:hAnsi="Arial"/>
          <w:sz w:val="24"/>
          <w:szCs w:val="24"/>
        </w:rPr>
      </w:pPr>
    </w:p>
    <w:p w14:paraId="241E97CB" w14:textId="77777777" w:rsidR="00CD5FB6" w:rsidRPr="000845E5" w:rsidRDefault="00CD5FB6" w:rsidP="000845E5">
      <w:pPr>
        <w:spacing w:line="276" w:lineRule="auto"/>
        <w:rPr>
          <w:rFonts w:ascii="Arial" w:hAnsi="Arial"/>
          <w:sz w:val="24"/>
          <w:szCs w:val="24"/>
        </w:rPr>
      </w:pPr>
      <w:r w:rsidRPr="000845E5">
        <w:rPr>
          <w:rFonts w:ascii="Arial" w:hAnsi="Arial"/>
          <w:sz w:val="24"/>
          <w:szCs w:val="24"/>
        </w:rPr>
        <w:t xml:space="preserve">The PHIMAX value is the critical factor. If a moderate amount of core data is available for the sand fraction of the laminated sand, this data can be mapped and used in a batch processing environment.  The exponent on </w:t>
      </w:r>
      <w:proofErr w:type="spellStart"/>
      <w:r w:rsidRPr="000845E5">
        <w:rPr>
          <w:rFonts w:ascii="Arial" w:hAnsi="Arial"/>
          <w:sz w:val="24"/>
          <w:szCs w:val="24"/>
        </w:rPr>
        <w:t>VSHgross</w:t>
      </w:r>
      <w:proofErr w:type="spellEnd"/>
      <w:r w:rsidRPr="000845E5">
        <w:rPr>
          <w:rFonts w:ascii="Arial" w:hAnsi="Arial"/>
          <w:sz w:val="24"/>
          <w:szCs w:val="24"/>
        </w:rPr>
        <w:t xml:space="preserve"> in equation 3 also needs tuning and can range from 1.0 to 3.0.</w:t>
      </w:r>
    </w:p>
    <w:p w14:paraId="44B21233" w14:textId="77777777" w:rsidR="00CD5FB6" w:rsidRPr="000845E5" w:rsidRDefault="00CD5FB6" w:rsidP="000845E5">
      <w:pPr>
        <w:spacing w:line="276" w:lineRule="auto"/>
        <w:rPr>
          <w:rFonts w:ascii="Arial" w:hAnsi="Arial"/>
          <w:sz w:val="24"/>
          <w:szCs w:val="24"/>
        </w:rPr>
      </w:pPr>
    </w:p>
    <w:p w14:paraId="7E7104FE" w14:textId="77777777" w:rsidR="00CD5FB6" w:rsidRPr="000845E5" w:rsidRDefault="00CD5FB6" w:rsidP="000845E5">
      <w:pPr>
        <w:spacing w:line="276" w:lineRule="auto"/>
        <w:rPr>
          <w:rFonts w:ascii="Arial" w:hAnsi="Arial"/>
          <w:sz w:val="24"/>
          <w:szCs w:val="24"/>
        </w:rPr>
      </w:pPr>
      <w:r w:rsidRPr="000845E5">
        <w:rPr>
          <w:rFonts w:ascii="Arial" w:hAnsi="Arial"/>
          <w:sz w:val="24"/>
          <w:szCs w:val="24"/>
        </w:rPr>
        <w:t>A very minimum log suite can be used, since the only curve required is a gamma ray shale indicator, but only if there are no radioactive elements other than clay. This is not the case in the Milk River, so a minimum log suite will not work here. We have used the minimum suite successfully in laminated shaly sands in Lake Maracaibo.</w:t>
      </w:r>
    </w:p>
    <w:p w14:paraId="50D975A4" w14:textId="77777777" w:rsidR="00CD5FB6" w:rsidRPr="000845E5" w:rsidRDefault="00CD5FB6" w:rsidP="000845E5">
      <w:pPr>
        <w:spacing w:line="276" w:lineRule="auto"/>
        <w:rPr>
          <w:rFonts w:ascii="Arial" w:hAnsi="Arial"/>
          <w:sz w:val="24"/>
          <w:szCs w:val="24"/>
        </w:rPr>
      </w:pPr>
    </w:p>
    <w:p w14:paraId="4182E7AD" w14:textId="77777777" w:rsidR="00CD5FB6" w:rsidRPr="000845E5" w:rsidRDefault="00CD5FB6" w:rsidP="000845E5">
      <w:pPr>
        <w:spacing w:line="276" w:lineRule="auto"/>
        <w:rPr>
          <w:rFonts w:ascii="Arial" w:hAnsi="Arial"/>
          <w:sz w:val="24"/>
          <w:szCs w:val="24"/>
        </w:rPr>
      </w:pPr>
      <w:r w:rsidRPr="000845E5">
        <w:rPr>
          <w:rFonts w:ascii="Arial" w:hAnsi="Arial"/>
          <w:sz w:val="24"/>
          <w:szCs w:val="24"/>
        </w:rPr>
        <w:lastRenderedPageBreak/>
        <w:t>In the current Milk River study, this model appears to be the most effective in predicting reasonable reservoir properties. PHIMAX was set at 0.20, based on core data, and KBUCKL was set at 0.</w:t>
      </w:r>
      <w:r w:rsidR="00805BF2" w:rsidRPr="000845E5">
        <w:rPr>
          <w:rFonts w:ascii="Arial" w:hAnsi="Arial"/>
          <w:sz w:val="24"/>
          <w:szCs w:val="24"/>
        </w:rPr>
        <w:t>0</w:t>
      </w:r>
      <w:r w:rsidRPr="000845E5">
        <w:rPr>
          <w:rFonts w:ascii="Arial" w:hAnsi="Arial"/>
          <w:sz w:val="24"/>
          <w:szCs w:val="24"/>
        </w:rPr>
        <w:t>40, based on experience. CPERM and DPERM were chosen as 18.3 and -3.00 respectively from the core data crossplot shown earlier.</w:t>
      </w:r>
    </w:p>
    <w:p w14:paraId="55FE9C2E" w14:textId="77777777" w:rsidR="00CD5FB6" w:rsidRPr="000845E5" w:rsidRDefault="00CD5FB6" w:rsidP="000845E5">
      <w:pPr>
        <w:spacing w:line="276" w:lineRule="auto"/>
        <w:rPr>
          <w:rFonts w:ascii="Arial" w:hAnsi="Arial"/>
          <w:sz w:val="24"/>
          <w:szCs w:val="24"/>
        </w:rPr>
      </w:pPr>
    </w:p>
    <w:p w14:paraId="23BA83BA" w14:textId="77777777" w:rsidR="00CD5FB6" w:rsidRPr="00AF49C6" w:rsidRDefault="00CD5FB6" w:rsidP="000845E5">
      <w:pPr>
        <w:spacing w:line="276" w:lineRule="auto"/>
        <w:rPr>
          <w:rFonts w:ascii="Arial" w:hAnsi="Arial"/>
          <w:b/>
          <w:sz w:val="24"/>
          <w:szCs w:val="24"/>
        </w:rPr>
      </w:pPr>
      <w:r w:rsidRPr="00AF49C6">
        <w:rPr>
          <w:rFonts w:ascii="Arial" w:hAnsi="Arial"/>
          <w:b/>
          <w:sz w:val="24"/>
          <w:szCs w:val="24"/>
        </w:rPr>
        <w:t>MODEL D: Laminated Shaly Sand – Response Equation Version</w:t>
      </w:r>
    </w:p>
    <w:p w14:paraId="455C4971" w14:textId="77777777" w:rsidR="00CD5FB6" w:rsidRPr="000845E5" w:rsidRDefault="00CD5FB6" w:rsidP="000845E5">
      <w:pPr>
        <w:spacing w:line="276" w:lineRule="auto"/>
        <w:rPr>
          <w:rFonts w:ascii="Arial" w:hAnsi="Arial"/>
          <w:sz w:val="24"/>
          <w:szCs w:val="24"/>
        </w:rPr>
      </w:pPr>
      <w:r w:rsidRPr="000845E5">
        <w:rPr>
          <w:rFonts w:ascii="Arial" w:hAnsi="Arial"/>
          <w:sz w:val="24"/>
          <w:szCs w:val="24"/>
        </w:rPr>
        <w:t>Another model uses the linear log response equation to back-out the clean sand fraction rock properties from the actual log readings and the shale properties. The response equations are used on the average of the log curves over the gross sand interval. We still assume:</w:t>
      </w:r>
    </w:p>
    <w:p w14:paraId="007A49D9" w14:textId="39B0E7EB" w:rsidR="00CD5FB6" w:rsidRPr="000845E5" w:rsidRDefault="00CD5FB6" w:rsidP="000845E5">
      <w:pPr>
        <w:spacing w:line="276" w:lineRule="auto"/>
        <w:ind w:left="360" w:firstLine="720"/>
        <w:rPr>
          <w:rFonts w:ascii="Arial" w:hAnsi="Arial"/>
          <w:sz w:val="24"/>
          <w:szCs w:val="24"/>
        </w:rPr>
      </w:pPr>
      <w:r w:rsidRPr="000845E5">
        <w:rPr>
          <w:rFonts w:ascii="Arial" w:hAnsi="Arial"/>
          <w:sz w:val="24"/>
          <w:szCs w:val="24"/>
        </w:rPr>
        <w:t xml:space="preserve">1.  </w:t>
      </w:r>
      <w:proofErr w:type="spellStart"/>
      <w:r w:rsidRPr="000845E5">
        <w:rPr>
          <w:rFonts w:ascii="Arial" w:hAnsi="Arial"/>
          <w:sz w:val="24"/>
          <w:szCs w:val="24"/>
        </w:rPr>
        <w:t>VSHgross</w:t>
      </w:r>
      <w:proofErr w:type="spellEnd"/>
      <w:r w:rsidRPr="000845E5">
        <w:rPr>
          <w:rFonts w:ascii="Arial" w:hAnsi="Arial"/>
          <w:sz w:val="24"/>
          <w:szCs w:val="24"/>
        </w:rPr>
        <w:t xml:space="preserve"> = SUM (</w:t>
      </w:r>
      <w:proofErr w:type="spellStart"/>
      <w:r w:rsidRPr="000845E5">
        <w:rPr>
          <w:rFonts w:ascii="Arial" w:hAnsi="Arial"/>
          <w:sz w:val="24"/>
          <w:szCs w:val="24"/>
        </w:rPr>
        <w:t>Vsh</w:t>
      </w:r>
      <w:proofErr w:type="spellEnd"/>
      <w:r w:rsidRPr="000845E5">
        <w:rPr>
          <w:rFonts w:ascii="Arial" w:hAnsi="Arial"/>
          <w:sz w:val="24"/>
          <w:szCs w:val="24"/>
        </w:rPr>
        <w:t xml:space="preserve"> * INCR) / Gross</w:t>
      </w:r>
    </w:p>
    <w:p w14:paraId="6E6FBC7B" w14:textId="77777777" w:rsidR="00CD5FB6" w:rsidRPr="000845E5" w:rsidRDefault="00CD5FB6" w:rsidP="000845E5">
      <w:pPr>
        <w:numPr>
          <w:ilvl w:val="0"/>
          <w:numId w:val="7"/>
        </w:numPr>
        <w:spacing w:line="276" w:lineRule="auto"/>
        <w:rPr>
          <w:rFonts w:ascii="Arial" w:hAnsi="Arial"/>
          <w:sz w:val="24"/>
          <w:szCs w:val="24"/>
        </w:rPr>
      </w:pPr>
      <w:proofErr w:type="spellStart"/>
      <w:r w:rsidRPr="000845E5">
        <w:rPr>
          <w:rFonts w:ascii="Arial" w:hAnsi="Arial"/>
          <w:sz w:val="24"/>
          <w:szCs w:val="24"/>
        </w:rPr>
        <w:t>PHINsand</w:t>
      </w:r>
      <w:proofErr w:type="spellEnd"/>
      <w:r w:rsidRPr="000845E5">
        <w:rPr>
          <w:rFonts w:ascii="Arial" w:hAnsi="Arial"/>
          <w:sz w:val="24"/>
          <w:szCs w:val="24"/>
        </w:rPr>
        <w:t xml:space="preserve"> = (</w:t>
      </w:r>
      <w:proofErr w:type="spellStart"/>
      <w:r w:rsidRPr="000845E5">
        <w:rPr>
          <w:rFonts w:ascii="Arial" w:hAnsi="Arial"/>
          <w:sz w:val="24"/>
          <w:szCs w:val="24"/>
        </w:rPr>
        <w:t>PHINavg</w:t>
      </w:r>
      <w:proofErr w:type="spellEnd"/>
      <w:r w:rsidRPr="000845E5">
        <w:rPr>
          <w:rFonts w:ascii="Arial" w:hAnsi="Arial"/>
          <w:sz w:val="24"/>
          <w:szCs w:val="24"/>
        </w:rPr>
        <w:t xml:space="preserve"> – </w:t>
      </w:r>
      <w:proofErr w:type="spellStart"/>
      <w:r w:rsidRPr="000845E5">
        <w:rPr>
          <w:rFonts w:ascii="Arial" w:hAnsi="Arial"/>
          <w:sz w:val="24"/>
          <w:szCs w:val="24"/>
        </w:rPr>
        <w:t>VSHgross</w:t>
      </w:r>
      <w:proofErr w:type="spellEnd"/>
      <w:r w:rsidRPr="000845E5">
        <w:rPr>
          <w:rFonts w:ascii="Arial" w:hAnsi="Arial"/>
          <w:sz w:val="24"/>
          <w:szCs w:val="24"/>
        </w:rPr>
        <w:t xml:space="preserve"> * PHINSH) / (1 – </w:t>
      </w:r>
      <w:proofErr w:type="spellStart"/>
      <w:r w:rsidRPr="000845E5">
        <w:rPr>
          <w:rFonts w:ascii="Arial" w:hAnsi="Arial"/>
          <w:sz w:val="24"/>
          <w:szCs w:val="24"/>
        </w:rPr>
        <w:t>VSHgross</w:t>
      </w:r>
      <w:proofErr w:type="spellEnd"/>
      <w:r w:rsidRPr="000845E5">
        <w:rPr>
          <w:rFonts w:ascii="Arial" w:hAnsi="Arial"/>
          <w:sz w:val="24"/>
          <w:szCs w:val="24"/>
        </w:rPr>
        <w:t>)</w:t>
      </w:r>
    </w:p>
    <w:p w14:paraId="4F9EB2CB" w14:textId="77777777" w:rsidR="00CD5FB6" w:rsidRPr="000845E5" w:rsidRDefault="00CD5FB6" w:rsidP="000845E5">
      <w:pPr>
        <w:numPr>
          <w:ilvl w:val="0"/>
          <w:numId w:val="7"/>
        </w:numPr>
        <w:spacing w:line="276" w:lineRule="auto"/>
        <w:rPr>
          <w:rFonts w:ascii="Arial" w:hAnsi="Arial"/>
          <w:sz w:val="24"/>
          <w:szCs w:val="24"/>
        </w:rPr>
      </w:pPr>
      <w:proofErr w:type="spellStart"/>
      <w:r w:rsidRPr="000845E5">
        <w:rPr>
          <w:rFonts w:ascii="Arial" w:hAnsi="Arial"/>
          <w:sz w:val="24"/>
          <w:szCs w:val="24"/>
        </w:rPr>
        <w:t>PHIDsand</w:t>
      </w:r>
      <w:proofErr w:type="spellEnd"/>
      <w:r w:rsidRPr="000845E5">
        <w:rPr>
          <w:rFonts w:ascii="Arial" w:hAnsi="Arial"/>
          <w:sz w:val="24"/>
          <w:szCs w:val="24"/>
        </w:rPr>
        <w:t xml:space="preserve"> = (</w:t>
      </w:r>
      <w:proofErr w:type="spellStart"/>
      <w:r w:rsidRPr="000845E5">
        <w:rPr>
          <w:rFonts w:ascii="Arial" w:hAnsi="Arial"/>
          <w:sz w:val="24"/>
          <w:szCs w:val="24"/>
        </w:rPr>
        <w:t>PHIDavg</w:t>
      </w:r>
      <w:proofErr w:type="spellEnd"/>
      <w:r w:rsidRPr="000845E5">
        <w:rPr>
          <w:rFonts w:ascii="Arial" w:hAnsi="Arial"/>
          <w:sz w:val="24"/>
          <w:szCs w:val="24"/>
        </w:rPr>
        <w:t xml:space="preserve"> – </w:t>
      </w:r>
      <w:proofErr w:type="spellStart"/>
      <w:r w:rsidRPr="000845E5">
        <w:rPr>
          <w:rFonts w:ascii="Arial" w:hAnsi="Arial"/>
          <w:sz w:val="24"/>
          <w:szCs w:val="24"/>
        </w:rPr>
        <w:t>VSHgross</w:t>
      </w:r>
      <w:proofErr w:type="spellEnd"/>
      <w:r w:rsidRPr="000845E5">
        <w:rPr>
          <w:rFonts w:ascii="Arial" w:hAnsi="Arial"/>
          <w:sz w:val="24"/>
          <w:szCs w:val="24"/>
        </w:rPr>
        <w:t xml:space="preserve"> * PHIDSH) / (1 – </w:t>
      </w:r>
      <w:proofErr w:type="spellStart"/>
      <w:r w:rsidRPr="000845E5">
        <w:rPr>
          <w:rFonts w:ascii="Arial" w:hAnsi="Arial"/>
          <w:sz w:val="24"/>
          <w:szCs w:val="24"/>
        </w:rPr>
        <w:t>VSHgross</w:t>
      </w:r>
      <w:proofErr w:type="spellEnd"/>
      <w:r w:rsidRPr="000845E5">
        <w:rPr>
          <w:rFonts w:ascii="Arial" w:hAnsi="Arial"/>
          <w:sz w:val="24"/>
          <w:szCs w:val="24"/>
        </w:rPr>
        <w:t>)</w:t>
      </w:r>
    </w:p>
    <w:p w14:paraId="163E01B8" w14:textId="77777777" w:rsidR="00CD5FB6" w:rsidRPr="000845E5" w:rsidRDefault="00CD5FB6" w:rsidP="000845E5">
      <w:pPr>
        <w:numPr>
          <w:ilvl w:val="0"/>
          <w:numId w:val="7"/>
        </w:numPr>
        <w:spacing w:line="276" w:lineRule="auto"/>
        <w:rPr>
          <w:rFonts w:ascii="Arial" w:hAnsi="Arial"/>
          <w:sz w:val="24"/>
          <w:szCs w:val="24"/>
        </w:rPr>
      </w:pPr>
      <w:proofErr w:type="spellStart"/>
      <w:r w:rsidRPr="000845E5">
        <w:rPr>
          <w:rFonts w:ascii="Arial" w:hAnsi="Arial"/>
          <w:sz w:val="24"/>
          <w:szCs w:val="24"/>
        </w:rPr>
        <w:t>CONDsand</w:t>
      </w:r>
      <w:proofErr w:type="spellEnd"/>
      <w:r w:rsidRPr="000845E5">
        <w:rPr>
          <w:rFonts w:ascii="Arial" w:hAnsi="Arial"/>
          <w:sz w:val="24"/>
          <w:szCs w:val="24"/>
        </w:rPr>
        <w:t xml:space="preserve"> = (</w:t>
      </w:r>
      <w:proofErr w:type="spellStart"/>
      <w:r w:rsidRPr="000845E5">
        <w:rPr>
          <w:rFonts w:ascii="Arial" w:hAnsi="Arial"/>
          <w:sz w:val="24"/>
          <w:szCs w:val="24"/>
        </w:rPr>
        <w:t>CONDavg</w:t>
      </w:r>
      <w:proofErr w:type="spellEnd"/>
      <w:r w:rsidRPr="000845E5">
        <w:rPr>
          <w:rFonts w:ascii="Arial" w:hAnsi="Arial"/>
          <w:sz w:val="24"/>
          <w:szCs w:val="24"/>
        </w:rPr>
        <w:t xml:space="preserve"> – </w:t>
      </w:r>
      <w:proofErr w:type="spellStart"/>
      <w:r w:rsidRPr="000845E5">
        <w:rPr>
          <w:rFonts w:ascii="Arial" w:hAnsi="Arial"/>
          <w:sz w:val="24"/>
          <w:szCs w:val="24"/>
        </w:rPr>
        <w:t>VSHgross</w:t>
      </w:r>
      <w:proofErr w:type="spellEnd"/>
      <w:r w:rsidRPr="000845E5">
        <w:rPr>
          <w:rFonts w:ascii="Arial" w:hAnsi="Arial"/>
          <w:sz w:val="24"/>
          <w:szCs w:val="24"/>
        </w:rPr>
        <w:t xml:space="preserve"> * 1000 / RSH) / (1 – </w:t>
      </w:r>
      <w:proofErr w:type="spellStart"/>
      <w:r w:rsidRPr="000845E5">
        <w:rPr>
          <w:rFonts w:ascii="Arial" w:hAnsi="Arial"/>
          <w:sz w:val="24"/>
          <w:szCs w:val="24"/>
        </w:rPr>
        <w:t>VSHgross</w:t>
      </w:r>
      <w:proofErr w:type="spellEnd"/>
      <w:r w:rsidRPr="000845E5">
        <w:rPr>
          <w:rFonts w:ascii="Arial" w:hAnsi="Arial"/>
          <w:sz w:val="24"/>
          <w:szCs w:val="24"/>
        </w:rPr>
        <w:t>)</w:t>
      </w:r>
    </w:p>
    <w:p w14:paraId="63D4BFDE" w14:textId="77777777" w:rsidR="00CD5FB6" w:rsidRPr="000845E5" w:rsidRDefault="00CD5FB6" w:rsidP="000845E5">
      <w:pPr>
        <w:numPr>
          <w:ilvl w:val="0"/>
          <w:numId w:val="7"/>
        </w:numPr>
        <w:spacing w:line="276" w:lineRule="auto"/>
        <w:rPr>
          <w:rFonts w:ascii="Arial" w:hAnsi="Arial"/>
          <w:sz w:val="24"/>
          <w:szCs w:val="24"/>
        </w:rPr>
      </w:pPr>
      <w:proofErr w:type="spellStart"/>
      <w:r w:rsidRPr="000845E5">
        <w:rPr>
          <w:rFonts w:ascii="Arial" w:hAnsi="Arial"/>
          <w:sz w:val="24"/>
          <w:szCs w:val="24"/>
        </w:rPr>
        <w:t>PHIavg</w:t>
      </w:r>
      <w:proofErr w:type="spellEnd"/>
      <w:r w:rsidRPr="000845E5">
        <w:rPr>
          <w:rFonts w:ascii="Arial" w:hAnsi="Arial"/>
          <w:sz w:val="24"/>
          <w:szCs w:val="24"/>
        </w:rPr>
        <w:t xml:space="preserve"> = (</w:t>
      </w:r>
      <w:proofErr w:type="spellStart"/>
      <w:r w:rsidRPr="000845E5">
        <w:rPr>
          <w:rFonts w:ascii="Arial" w:hAnsi="Arial"/>
          <w:sz w:val="24"/>
          <w:szCs w:val="24"/>
        </w:rPr>
        <w:t>PHINsand</w:t>
      </w:r>
      <w:proofErr w:type="spellEnd"/>
      <w:r w:rsidRPr="000845E5">
        <w:rPr>
          <w:rFonts w:ascii="Arial" w:hAnsi="Arial"/>
          <w:sz w:val="24"/>
          <w:szCs w:val="24"/>
        </w:rPr>
        <w:t xml:space="preserve"> + </w:t>
      </w:r>
      <w:proofErr w:type="spellStart"/>
      <w:r w:rsidRPr="000845E5">
        <w:rPr>
          <w:rFonts w:ascii="Arial" w:hAnsi="Arial"/>
          <w:sz w:val="24"/>
          <w:szCs w:val="24"/>
        </w:rPr>
        <w:t>PHIDsand</w:t>
      </w:r>
      <w:proofErr w:type="spellEnd"/>
      <w:r w:rsidRPr="000845E5">
        <w:rPr>
          <w:rFonts w:ascii="Arial" w:hAnsi="Arial"/>
          <w:sz w:val="24"/>
          <w:szCs w:val="24"/>
        </w:rPr>
        <w:t>) / 2</w:t>
      </w:r>
    </w:p>
    <w:p w14:paraId="73D1812F" w14:textId="77777777" w:rsidR="00CD5FB6" w:rsidRPr="000845E5" w:rsidRDefault="00CD5FB6" w:rsidP="000845E5">
      <w:pPr>
        <w:numPr>
          <w:ilvl w:val="0"/>
          <w:numId w:val="7"/>
        </w:numPr>
        <w:spacing w:line="276" w:lineRule="auto"/>
        <w:rPr>
          <w:rFonts w:ascii="Arial" w:hAnsi="Arial"/>
          <w:sz w:val="24"/>
          <w:szCs w:val="24"/>
        </w:rPr>
      </w:pPr>
      <w:proofErr w:type="spellStart"/>
      <w:r w:rsidRPr="000845E5">
        <w:rPr>
          <w:rFonts w:ascii="Arial" w:hAnsi="Arial"/>
          <w:sz w:val="24"/>
          <w:szCs w:val="24"/>
        </w:rPr>
        <w:t>RESDsand</w:t>
      </w:r>
      <w:proofErr w:type="spellEnd"/>
      <w:r w:rsidRPr="000845E5">
        <w:rPr>
          <w:rFonts w:ascii="Arial" w:hAnsi="Arial"/>
          <w:sz w:val="24"/>
          <w:szCs w:val="24"/>
        </w:rPr>
        <w:t xml:space="preserve"> = 1000 / </w:t>
      </w:r>
      <w:proofErr w:type="spellStart"/>
      <w:r w:rsidRPr="000845E5">
        <w:rPr>
          <w:rFonts w:ascii="Arial" w:hAnsi="Arial"/>
          <w:sz w:val="24"/>
          <w:szCs w:val="24"/>
        </w:rPr>
        <w:t>CONDsand</w:t>
      </w:r>
      <w:proofErr w:type="spellEnd"/>
    </w:p>
    <w:p w14:paraId="4755EA99" w14:textId="77777777" w:rsidR="00CD5FB6" w:rsidRPr="000845E5" w:rsidRDefault="00CD5FB6" w:rsidP="000845E5">
      <w:pPr>
        <w:spacing w:line="276" w:lineRule="auto"/>
        <w:ind w:left="360" w:firstLine="720"/>
        <w:rPr>
          <w:rFonts w:ascii="Arial" w:hAnsi="Arial"/>
          <w:sz w:val="24"/>
          <w:szCs w:val="24"/>
        </w:rPr>
      </w:pPr>
      <w:r w:rsidRPr="000845E5">
        <w:rPr>
          <w:rFonts w:ascii="Arial" w:hAnsi="Arial"/>
          <w:sz w:val="24"/>
          <w:szCs w:val="24"/>
        </w:rPr>
        <w:t xml:space="preserve">7.   </w:t>
      </w:r>
      <w:proofErr w:type="spellStart"/>
      <w:r w:rsidRPr="000845E5">
        <w:rPr>
          <w:rFonts w:ascii="Arial" w:hAnsi="Arial"/>
          <w:sz w:val="24"/>
          <w:szCs w:val="24"/>
        </w:rPr>
        <w:t>NetRes</w:t>
      </w:r>
      <w:proofErr w:type="spellEnd"/>
      <w:r w:rsidRPr="000845E5">
        <w:rPr>
          <w:rFonts w:ascii="Arial" w:hAnsi="Arial"/>
          <w:sz w:val="24"/>
          <w:szCs w:val="24"/>
        </w:rPr>
        <w:t xml:space="preserve"> = Gross * (1 - </w:t>
      </w:r>
      <w:proofErr w:type="spellStart"/>
      <w:r w:rsidRPr="000845E5">
        <w:rPr>
          <w:rFonts w:ascii="Arial" w:hAnsi="Arial"/>
          <w:sz w:val="24"/>
          <w:szCs w:val="24"/>
        </w:rPr>
        <w:t>VSHgross</w:t>
      </w:r>
      <w:proofErr w:type="spellEnd"/>
      <w:r w:rsidRPr="000845E5">
        <w:rPr>
          <w:rFonts w:ascii="Arial" w:hAnsi="Arial"/>
          <w:sz w:val="24"/>
          <w:szCs w:val="24"/>
        </w:rPr>
        <w:t>)</w:t>
      </w:r>
    </w:p>
    <w:p w14:paraId="4615D99B" w14:textId="77777777" w:rsidR="00CD5FB6" w:rsidRPr="000845E5" w:rsidRDefault="00CD5FB6" w:rsidP="000845E5">
      <w:pPr>
        <w:spacing w:line="276" w:lineRule="auto"/>
        <w:ind w:left="360" w:firstLine="720"/>
        <w:rPr>
          <w:rFonts w:ascii="Arial" w:hAnsi="Arial"/>
          <w:sz w:val="24"/>
          <w:szCs w:val="24"/>
        </w:rPr>
      </w:pPr>
      <w:r w:rsidRPr="000845E5">
        <w:rPr>
          <w:rFonts w:ascii="Arial" w:hAnsi="Arial"/>
          <w:sz w:val="24"/>
          <w:szCs w:val="24"/>
        </w:rPr>
        <w:t xml:space="preserve">8.   </w:t>
      </w:r>
      <w:proofErr w:type="spellStart"/>
      <w:r w:rsidRPr="000845E5">
        <w:rPr>
          <w:rFonts w:ascii="Arial" w:hAnsi="Arial"/>
          <w:sz w:val="24"/>
          <w:szCs w:val="24"/>
        </w:rPr>
        <w:t>PHIavg</w:t>
      </w:r>
      <w:proofErr w:type="spellEnd"/>
      <w:r w:rsidRPr="000845E5">
        <w:rPr>
          <w:rFonts w:ascii="Arial" w:hAnsi="Arial"/>
          <w:sz w:val="24"/>
          <w:szCs w:val="24"/>
        </w:rPr>
        <w:t xml:space="preserve"> = </w:t>
      </w:r>
      <w:proofErr w:type="spellStart"/>
      <w:r w:rsidRPr="000845E5">
        <w:rPr>
          <w:rFonts w:ascii="Arial" w:hAnsi="Arial"/>
          <w:sz w:val="24"/>
          <w:szCs w:val="24"/>
        </w:rPr>
        <w:t>PHIsand</w:t>
      </w:r>
      <w:proofErr w:type="spellEnd"/>
    </w:p>
    <w:p w14:paraId="4F49E9F9" w14:textId="77777777" w:rsidR="00CD5FB6" w:rsidRPr="000845E5" w:rsidRDefault="00CD5FB6" w:rsidP="000845E5">
      <w:pPr>
        <w:spacing w:line="276" w:lineRule="auto"/>
        <w:ind w:left="360" w:firstLine="720"/>
        <w:rPr>
          <w:rFonts w:ascii="Arial" w:hAnsi="Arial"/>
          <w:sz w:val="24"/>
          <w:szCs w:val="24"/>
        </w:rPr>
      </w:pPr>
      <w:r w:rsidRPr="000845E5">
        <w:rPr>
          <w:rFonts w:ascii="Arial" w:hAnsi="Arial"/>
          <w:sz w:val="24"/>
          <w:szCs w:val="24"/>
        </w:rPr>
        <w:t xml:space="preserve">9.   </w:t>
      </w:r>
      <w:proofErr w:type="spellStart"/>
      <w:r w:rsidRPr="000845E5">
        <w:rPr>
          <w:rFonts w:ascii="Arial" w:hAnsi="Arial"/>
          <w:sz w:val="24"/>
          <w:szCs w:val="24"/>
        </w:rPr>
        <w:t>SWavg</w:t>
      </w:r>
      <w:proofErr w:type="spellEnd"/>
      <w:r w:rsidRPr="000845E5">
        <w:rPr>
          <w:rFonts w:ascii="Arial" w:hAnsi="Arial"/>
          <w:sz w:val="24"/>
          <w:szCs w:val="24"/>
        </w:rPr>
        <w:t xml:space="preserve"> = KBUCKL / </w:t>
      </w:r>
      <w:proofErr w:type="spellStart"/>
      <w:r w:rsidRPr="000845E5">
        <w:rPr>
          <w:rFonts w:ascii="Arial" w:hAnsi="Arial"/>
          <w:sz w:val="24"/>
          <w:szCs w:val="24"/>
        </w:rPr>
        <w:t>PHIavg</w:t>
      </w:r>
      <w:proofErr w:type="spellEnd"/>
      <w:r w:rsidRPr="000845E5">
        <w:rPr>
          <w:rFonts w:ascii="Arial" w:hAnsi="Arial"/>
          <w:sz w:val="24"/>
          <w:szCs w:val="24"/>
        </w:rPr>
        <w:t xml:space="preserve">      OR</w:t>
      </w:r>
    </w:p>
    <w:p w14:paraId="61A1C70D" w14:textId="77777777" w:rsidR="00CD5FB6" w:rsidRPr="000845E5" w:rsidRDefault="00CD5FB6" w:rsidP="000845E5">
      <w:pPr>
        <w:spacing w:line="276" w:lineRule="auto"/>
        <w:ind w:firstLine="720"/>
        <w:rPr>
          <w:rFonts w:ascii="Arial" w:hAnsi="Arial"/>
          <w:sz w:val="24"/>
          <w:szCs w:val="24"/>
        </w:rPr>
      </w:pPr>
      <w:r w:rsidRPr="000845E5">
        <w:rPr>
          <w:rFonts w:ascii="Arial" w:hAnsi="Arial"/>
          <w:sz w:val="24"/>
          <w:szCs w:val="24"/>
        </w:rPr>
        <w:tab/>
      </w:r>
      <w:proofErr w:type="spellStart"/>
      <w:r w:rsidRPr="000845E5">
        <w:rPr>
          <w:rFonts w:ascii="Arial" w:hAnsi="Arial"/>
          <w:sz w:val="24"/>
          <w:szCs w:val="24"/>
        </w:rPr>
        <w:t>SWavg</w:t>
      </w:r>
      <w:proofErr w:type="spellEnd"/>
      <w:r w:rsidRPr="000845E5">
        <w:rPr>
          <w:rFonts w:ascii="Arial" w:hAnsi="Arial"/>
          <w:sz w:val="24"/>
          <w:szCs w:val="24"/>
        </w:rPr>
        <w:t xml:space="preserve"> = (RW / ((PHIavg^2) * </w:t>
      </w:r>
      <w:proofErr w:type="spellStart"/>
      <w:r w:rsidRPr="000845E5">
        <w:rPr>
          <w:rFonts w:ascii="Arial" w:hAnsi="Arial"/>
          <w:sz w:val="24"/>
          <w:szCs w:val="24"/>
        </w:rPr>
        <w:t>RESDavg</w:t>
      </w:r>
      <w:proofErr w:type="spellEnd"/>
      <w:r w:rsidRPr="000845E5">
        <w:rPr>
          <w:rFonts w:ascii="Arial" w:hAnsi="Arial"/>
          <w:sz w:val="24"/>
          <w:szCs w:val="24"/>
        </w:rPr>
        <w:t>))^0.5</w:t>
      </w:r>
    </w:p>
    <w:p w14:paraId="165E3683" w14:textId="77777777" w:rsidR="00CD5FB6" w:rsidRPr="000845E5" w:rsidRDefault="00CD5FB6" w:rsidP="000845E5">
      <w:pPr>
        <w:spacing w:line="276" w:lineRule="auto"/>
        <w:ind w:left="720"/>
        <w:rPr>
          <w:rFonts w:ascii="Arial" w:hAnsi="Arial"/>
          <w:sz w:val="24"/>
          <w:szCs w:val="24"/>
        </w:rPr>
      </w:pPr>
      <w:r w:rsidRPr="000845E5">
        <w:rPr>
          <w:rFonts w:ascii="Arial" w:hAnsi="Arial"/>
          <w:sz w:val="24"/>
          <w:szCs w:val="24"/>
        </w:rPr>
        <w:t xml:space="preserve">    10.   </w:t>
      </w:r>
      <w:proofErr w:type="spellStart"/>
      <w:r w:rsidRPr="000845E5">
        <w:rPr>
          <w:rFonts w:ascii="Arial" w:hAnsi="Arial"/>
          <w:sz w:val="24"/>
          <w:szCs w:val="24"/>
        </w:rPr>
        <w:t>PERMavg</w:t>
      </w:r>
      <w:proofErr w:type="spellEnd"/>
      <w:r w:rsidRPr="000845E5">
        <w:rPr>
          <w:rFonts w:ascii="Arial" w:hAnsi="Arial"/>
          <w:sz w:val="24"/>
          <w:szCs w:val="24"/>
        </w:rPr>
        <w:t xml:space="preserve"> = MIN (2000, 10^(CPERM * </w:t>
      </w:r>
      <w:proofErr w:type="spellStart"/>
      <w:r w:rsidRPr="000845E5">
        <w:rPr>
          <w:rFonts w:ascii="Arial" w:hAnsi="Arial"/>
          <w:sz w:val="24"/>
          <w:szCs w:val="24"/>
        </w:rPr>
        <w:t>PHIavg</w:t>
      </w:r>
      <w:proofErr w:type="spellEnd"/>
      <w:r w:rsidRPr="000845E5">
        <w:rPr>
          <w:rFonts w:ascii="Arial" w:hAnsi="Arial"/>
          <w:sz w:val="24"/>
          <w:szCs w:val="24"/>
        </w:rPr>
        <w:t xml:space="preserve"> + DPERM))</w:t>
      </w:r>
    </w:p>
    <w:p w14:paraId="375DEB93" w14:textId="77777777" w:rsidR="00CD5FB6" w:rsidRPr="000845E5" w:rsidRDefault="00CD5FB6" w:rsidP="000845E5">
      <w:pPr>
        <w:spacing w:line="276" w:lineRule="auto"/>
        <w:rPr>
          <w:rFonts w:ascii="Arial" w:hAnsi="Arial"/>
          <w:sz w:val="24"/>
          <w:szCs w:val="24"/>
        </w:rPr>
      </w:pPr>
    </w:p>
    <w:p w14:paraId="292331C8" w14:textId="77777777" w:rsidR="00CD5FB6" w:rsidRPr="000845E5" w:rsidRDefault="00CD5FB6" w:rsidP="000845E5">
      <w:pPr>
        <w:spacing w:line="276" w:lineRule="auto"/>
        <w:rPr>
          <w:rFonts w:ascii="Arial" w:hAnsi="Arial"/>
          <w:sz w:val="24"/>
          <w:szCs w:val="24"/>
        </w:rPr>
      </w:pPr>
      <w:r w:rsidRPr="000845E5">
        <w:rPr>
          <w:rFonts w:ascii="Arial" w:hAnsi="Arial"/>
          <w:sz w:val="24"/>
          <w:szCs w:val="24"/>
        </w:rPr>
        <w:t xml:space="preserve">Summations are calculated as in Model C. Note that the (1 – </w:t>
      </w:r>
      <w:proofErr w:type="spellStart"/>
      <w:r w:rsidRPr="000845E5">
        <w:rPr>
          <w:rFonts w:ascii="Arial" w:hAnsi="Arial"/>
          <w:sz w:val="24"/>
          <w:szCs w:val="24"/>
        </w:rPr>
        <w:t>Vsh</w:t>
      </w:r>
      <w:proofErr w:type="spellEnd"/>
      <w:r w:rsidRPr="000845E5">
        <w:rPr>
          <w:rFonts w:ascii="Arial" w:hAnsi="Arial"/>
          <w:sz w:val="24"/>
          <w:szCs w:val="24"/>
        </w:rPr>
        <w:t>) term is not included in the Buckles water saturation equation since the method has generated clean sand porosity. For the same reason, the Archie water saturation equation can be used instead.</w:t>
      </w:r>
    </w:p>
    <w:p w14:paraId="46399528" w14:textId="77777777" w:rsidR="00CD5FB6" w:rsidRPr="000845E5" w:rsidRDefault="00CD5FB6" w:rsidP="000845E5">
      <w:pPr>
        <w:spacing w:line="276" w:lineRule="auto"/>
        <w:rPr>
          <w:rFonts w:ascii="Arial" w:hAnsi="Arial"/>
          <w:sz w:val="24"/>
          <w:szCs w:val="24"/>
        </w:rPr>
      </w:pPr>
    </w:p>
    <w:p w14:paraId="2A1BEEA8" w14:textId="77777777" w:rsidR="00CD5FB6" w:rsidRPr="000845E5" w:rsidRDefault="00CD5FB6" w:rsidP="000845E5">
      <w:pPr>
        <w:spacing w:line="276" w:lineRule="auto"/>
        <w:rPr>
          <w:rFonts w:ascii="Arial" w:hAnsi="Arial"/>
          <w:sz w:val="24"/>
          <w:szCs w:val="24"/>
        </w:rPr>
      </w:pPr>
      <w:r w:rsidRPr="000845E5">
        <w:rPr>
          <w:rFonts w:ascii="Arial" w:hAnsi="Arial"/>
          <w:sz w:val="24"/>
          <w:szCs w:val="24"/>
        </w:rPr>
        <w:t xml:space="preserve">This model has the advantage of using fewer arbitrary rules and more log data. The critical values are PHINSH and PHIDSH, which are picked by observation of the log above the zone. It can still be calibrated to core by adjusting these two parameters. </w:t>
      </w:r>
    </w:p>
    <w:p w14:paraId="0C9F75AE" w14:textId="77777777" w:rsidR="00CD5FB6" w:rsidRPr="000845E5" w:rsidRDefault="00CD5FB6" w:rsidP="000845E5">
      <w:pPr>
        <w:spacing w:line="276" w:lineRule="auto"/>
        <w:rPr>
          <w:rFonts w:ascii="Arial" w:hAnsi="Arial"/>
          <w:sz w:val="24"/>
          <w:szCs w:val="24"/>
        </w:rPr>
      </w:pPr>
    </w:p>
    <w:p w14:paraId="5C725519" w14:textId="77777777" w:rsidR="00CD5FB6" w:rsidRPr="000845E5" w:rsidRDefault="00CD5FB6" w:rsidP="000845E5">
      <w:pPr>
        <w:spacing w:line="276" w:lineRule="auto"/>
        <w:rPr>
          <w:rFonts w:ascii="Arial" w:hAnsi="Arial"/>
          <w:sz w:val="24"/>
          <w:szCs w:val="24"/>
        </w:rPr>
      </w:pPr>
      <w:r w:rsidRPr="000845E5">
        <w:rPr>
          <w:rFonts w:ascii="Arial" w:hAnsi="Arial"/>
          <w:sz w:val="24"/>
          <w:szCs w:val="24"/>
        </w:rPr>
        <w:t xml:space="preserve">The layer average </w:t>
      </w:r>
      <w:proofErr w:type="spellStart"/>
      <w:r w:rsidRPr="000845E5">
        <w:rPr>
          <w:rFonts w:ascii="Arial" w:hAnsi="Arial"/>
          <w:sz w:val="24"/>
          <w:szCs w:val="24"/>
        </w:rPr>
        <w:t>PHIDsand</w:t>
      </w:r>
      <w:proofErr w:type="spellEnd"/>
      <w:r w:rsidRPr="000845E5">
        <w:rPr>
          <w:rFonts w:ascii="Arial" w:hAnsi="Arial"/>
          <w:sz w:val="24"/>
          <w:szCs w:val="24"/>
        </w:rPr>
        <w:t xml:space="preserve"> and </w:t>
      </w:r>
      <w:proofErr w:type="spellStart"/>
      <w:r w:rsidRPr="000845E5">
        <w:rPr>
          <w:rFonts w:ascii="Arial" w:hAnsi="Arial"/>
          <w:sz w:val="24"/>
          <w:szCs w:val="24"/>
        </w:rPr>
        <w:t>PHINsand</w:t>
      </w:r>
      <w:proofErr w:type="spellEnd"/>
      <w:r w:rsidRPr="000845E5">
        <w:rPr>
          <w:rFonts w:ascii="Arial" w:hAnsi="Arial"/>
          <w:sz w:val="24"/>
          <w:szCs w:val="24"/>
        </w:rPr>
        <w:t xml:space="preserve"> can be compared to see if they are close to each other. They could cross over if gas effect is strong enough.  Our results showed a 0.02 porosity unit variation on the best behaved wells, indicating that the inversion of the response equations is working well. However, on some intervals in some wells, the results are not nearly so good. In some cases, nonsensical negative answers are obtained, and in others the porosity results are unrealistically high. </w:t>
      </w:r>
    </w:p>
    <w:p w14:paraId="29378576" w14:textId="77777777" w:rsidR="00CD5FB6" w:rsidRPr="000845E5" w:rsidRDefault="00CD5FB6" w:rsidP="000845E5">
      <w:pPr>
        <w:spacing w:line="276" w:lineRule="auto"/>
        <w:rPr>
          <w:rFonts w:ascii="Arial" w:hAnsi="Arial"/>
          <w:sz w:val="24"/>
          <w:szCs w:val="24"/>
        </w:rPr>
      </w:pPr>
    </w:p>
    <w:p w14:paraId="5207D07D" w14:textId="77777777" w:rsidR="00CD5FB6" w:rsidRPr="000845E5" w:rsidRDefault="00CD5FB6" w:rsidP="000845E5">
      <w:pPr>
        <w:spacing w:line="276" w:lineRule="auto"/>
        <w:rPr>
          <w:rFonts w:ascii="Arial" w:hAnsi="Arial"/>
          <w:sz w:val="24"/>
          <w:szCs w:val="24"/>
        </w:rPr>
      </w:pPr>
      <w:r w:rsidRPr="000845E5">
        <w:rPr>
          <w:rFonts w:ascii="Arial" w:hAnsi="Arial"/>
          <w:sz w:val="24"/>
          <w:szCs w:val="24"/>
        </w:rPr>
        <w:t xml:space="preserve">This model is very noisy and ill-behaved except in rare circumstances, so it is not recommended for this study. It may have application in the analysis of shorter discrete zones in individual log analyses but it is not appropriate for batch processing. </w:t>
      </w:r>
      <w:proofErr w:type="spellStart"/>
      <w:r w:rsidRPr="000845E5">
        <w:rPr>
          <w:rFonts w:ascii="Arial" w:hAnsi="Arial"/>
          <w:sz w:val="24"/>
          <w:szCs w:val="24"/>
        </w:rPr>
        <w:t>CONDsand</w:t>
      </w:r>
      <w:proofErr w:type="spellEnd"/>
      <w:r w:rsidRPr="000845E5">
        <w:rPr>
          <w:rFonts w:ascii="Arial" w:hAnsi="Arial"/>
          <w:sz w:val="24"/>
          <w:szCs w:val="24"/>
        </w:rPr>
        <w:t xml:space="preserve"> is quite sensitive to RSH and impossible negative answers can result if RSH is too low. In this project, we found that the RSH needed to obtain rational results </w:t>
      </w:r>
      <w:r w:rsidRPr="000845E5">
        <w:rPr>
          <w:rFonts w:ascii="Arial" w:hAnsi="Arial"/>
          <w:sz w:val="24"/>
          <w:szCs w:val="24"/>
        </w:rPr>
        <w:lastRenderedPageBreak/>
        <w:t xml:space="preserve">was twice the value of RSH in the overlying shale. If one wished to do so, RSH could be optimized in a few iterations by giving some reasonable constraints on </w:t>
      </w:r>
      <w:proofErr w:type="spellStart"/>
      <w:r w:rsidRPr="000845E5">
        <w:rPr>
          <w:rFonts w:ascii="Arial" w:hAnsi="Arial"/>
          <w:sz w:val="24"/>
          <w:szCs w:val="24"/>
        </w:rPr>
        <w:t>CONDsand</w:t>
      </w:r>
      <w:proofErr w:type="spellEnd"/>
      <w:r w:rsidRPr="000845E5">
        <w:rPr>
          <w:rFonts w:ascii="Arial" w:hAnsi="Arial"/>
          <w:sz w:val="24"/>
          <w:szCs w:val="24"/>
        </w:rPr>
        <w:t>.</w:t>
      </w:r>
    </w:p>
    <w:p w14:paraId="10D63656" w14:textId="77777777" w:rsidR="00CD5FB6" w:rsidRPr="000845E5" w:rsidRDefault="00CD5FB6" w:rsidP="000845E5">
      <w:pPr>
        <w:spacing w:line="276" w:lineRule="auto"/>
        <w:rPr>
          <w:rFonts w:ascii="Arial" w:hAnsi="Arial"/>
          <w:sz w:val="24"/>
          <w:szCs w:val="24"/>
        </w:rPr>
      </w:pPr>
    </w:p>
    <w:p w14:paraId="04EF3C71" w14:textId="77777777" w:rsidR="00CD5FB6" w:rsidRPr="000845E5" w:rsidRDefault="00CD5FB6" w:rsidP="000845E5">
      <w:pPr>
        <w:spacing w:line="276" w:lineRule="auto"/>
        <w:rPr>
          <w:rFonts w:ascii="Arial" w:hAnsi="Arial"/>
          <w:sz w:val="24"/>
          <w:szCs w:val="24"/>
        </w:rPr>
      </w:pPr>
      <w:r w:rsidRPr="000845E5">
        <w:rPr>
          <w:rFonts w:ascii="Arial" w:hAnsi="Arial"/>
          <w:sz w:val="24"/>
          <w:szCs w:val="24"/>
        </w:rPr>
        <w:t xml:space="preserve">The equations become unstable at very high values of </w:t>
      </w:r>
      <w:proofErr w:type="spellStart"/>
      <w:r w:rsidRPr="000845E5">
        <w:rPr>
          <w:rFonts w:ascii="Arial" w:hAnsi="Arial"/>
          <w:sz w:val="24"/>
          <w:szCs w:val="24"/>
        </w:rPr>
        <w:t>VSHgross</w:t>
      </w:r>
      <w:proofErr w:type="spellEnd"/>
      <w:r w:rsidRPr="000845E5">
        <w:rPr>
          <w:rFonts w:ascii="Arial" w:hAnsi="Arial"/>
          <w:sz w:val="24"/>
          <w:szCs w:val="24"/>
        </w:rPr>
        <w:t>, so there should be a VSH limit above which the calculation will be bypassed. It might be better to use the Buckles approach to avoid this p</w:t>
      </w:r>
      <w:smartTag w:uri="urn:schemas-microsoft-com:office:smarttags" w:element="PersonName">
        <w:r w:rsidRPr="000845E5">
          <w:rPr>
            <w:rFonts w:ascii="Arial" w:hAnsi="Arial"/>
            <w:sz w:val="24"/>
            <w:szCs w:val="24"/>
          </w:rPr>
          <w:t>rob</w:t>
        </w:r>
      </w:smartTag>
      <w:r w:rsidRPr="000845E5">
        <w:rPr>
          <w:rFonts w:ascii="Arial" w:hAnsi="Arial"/>
          <w:sz w:val="24"/>
          <w:szCs w:val="24"/>
        </w:rPr>
        <w:t>lem, but the chance of distinguishing gas from water zones will be lost.</w:t>
      </w:r>
    </w:p>
    <w:p w14:paraId="68EE5B31" w14:textId="77777777" w:rsidR="00CD5FB6" w:rsidRPr="000845E5" w:rsidRDefault="00CD5FB6" w:rsidP="000845E5">
      <w:pPr>
        <w:spacing w:line="276" w:lineRule="auto"/>
        <w:rPr>
          <w:rFonts w:ascii="Arial" w:hAnsi="Arial"/>
          <w:sz w:val="24"/>
          <w:szCs w:val="24"/>
        </w:rPr>
      </w:pPr>
    </w:p>
    <w:p w14:paraId="1B2D6415" w14:textId="77777777" w:rsidR="00CD5FB6" w:rsidRPr="000845E5" w:rsidRDefault="00CD5FB6" w:rsidP="000845E5">
      <w:pPr>
        <w:spacing w:line="276" w:lineRule="auto"/>
        <w:rPr>
          <w:rFonts w:ascii="Arial" w:hAnsi="Arial"/>
          <w:sz w:val="24"/>
          <w:szCs w:val="24"/>
        </w:rPr>
      </w:pPr>
      <w:r w:rsidRPr="000845E5">
        <w:rPr>
          <w:rFonts w:ascii="Arial" w:hAnsi="Arial"/>
          <w:sz w:val="24"/>
          <w:szCs w:val="24"/>
        </w:rPr>
        <w:t>It is important to eliminate pure shale beds from the gross interval of the laminated shaly sand by careful zonation; including them will distort the final reservoir volume. This is true for all three laminated sand models.</w:t>
      </w:r>
    </w:p>
    <w:p w14:paraId="37654814" w14:textId="77777777" w:rsidR="00CD5FB6" w:rsidRPr="000845E5" w:rsidRDefault="00CD5FB6" w:rsidP="000845E5">
      <w:pPr>
        <w:spacing w:line="276" w:lineRule="auto"/>
        <w:rPr>
          <w:rFonts w:ascii="Arial" w:hAnsi="Arial"/>
          <w:sz w:val="24"/>
          <w:szCs w:val="24"/>
        </w:rPr>
      </w:pPr>
    </w:p>
    <w:p w14:paraId="438B07EC" w14:textId="77777777" w:rsidR="00CD5FB6" w:rsidRPr="000845E5" w:rsidRDefault="00CD5FB6" w:rsidP="000845E5">
      <w:pPr>
        <w:pStyle w:val="Heading2"/>
        <w:spacing w:line="276" w:lineRule="auto"/>
        <w:rPr>
          <w:b w:val="0"/>
          <w:sz w:val="24"/>
          <w:szCs w:val="24"/>
        </w:rPr>
      </w:pPr>
    </w:p>
    <w:p w14:paraId="47BBCEB6" w14:textId="77777777" w:rsidR="00CD5FB6" w:rsidRPr="00AF49C6" w:rsidRDefault="00CD5FB6" w:rsidP="000845E5">
      <w:pPr>
        <w:pStyle w:val="Heading2"/>
        <w:spacing w:line="276" w:lineRule="auto"/>
        <w:rPr>
          <w:caps/>
          <w:sz w:val="24"/>
          <w:szCs w:val="24"/>
        </w:rPr>
      </w:pPr>
      <w:r w:rsidRPr="00AF49C6">
        <w:rPr>
          <w:caps/>
          <w:sz w:val="24"/>
          <w:szCs w:val="24"/>
        </w:rPr>
        <w:t>Reservoir Quality Methods for Laminated Shaly Sands</w:t>
      </w:r>
    </w:p>
    <w:p w14:paraId="0AF5FE21" w14:textId="77777777" w:rsidR="00CD5FB6" w:rsidRPr="000845E5" w:rsidRDefault="00CD5FB6" w:rsidP="000845E5">
      <w:pPr>
        <w:spacing w:line="276" w:lineRule="auto"/>
        <w:rPr>
          <w:rFonts w:ascii="Arial" w:hAnsi="Arial"/>
          <w:sz w:val="24"/>
          <w:szCs w:val="24"/>
        </w:rPr>
      </w:pPr>
      <w:r w:rsidRPr="000845E5">
        <w:rPr>
          <w:rFonts w:ascii="Arial" w:hAnsi="Arial"/>
          <w:sz w:val="24"/>
          <w:szCs w:val="24"/>
        </w:rPr>
        <w:t>There are a number of ways to assess reservoir quality. In laminated sands, one approach is to correlate first three months or first year production with net reservoir properties from the laminated models described above. We chose to use the first 8760 hours of production (365 days at 24 hours each) divided by 4 (3 months of continuous production) as our “actual” production figure. This normalizes the effects of testing and remedial activities that might interrupt normal production.</w:t>
      </w:r>
    </w:p>
    <w:p w14:paraId="1A22DB95" w14:textId="77777777" w:rsidR="00CD5FB6" w:rsidRPr="000845E5" w:rsidRDefault="00CD5FB6" w:rsidP="000845E5">
      <w:pPr>
        <w:spacing w:line="276" w:lineRule="auto"/>
        <w:rPr>
          <w:rFonts w:ascii="Arial" w:hAnsi="Arial"/>
          <w:sz w:val="24"/>
          <w:szCs w:val="24"/>
        </w:rPr>
      </w:pPr>
    </w:p>
    <w:p w14:paraId="464EA152" w14:textId="77777777" w:rsidR="00CD5FB6" w:rsidRPr="000845E5" w:rsidRDefault="00CD5FB6" w:rsidP="000845E5">
      <w:pPr>
        <w:spacing w:line="276" w:lineRule="auto"/>
        <w:rPr>
          <w:rFonts w:ascii="Arial" w:hAnsi="Arial"/>
          <w:sz w:val="24"/>
          <w:szCs w:val="24"/>
        </w:rPr>
      </w:pPr>
      <w:r w:rsidRPr="000845E5">
        <w:rPr>
          <w:rFonts w:ascii="Arial" w:hAnsi="Arial"/>
          <w:sz w:val="24"/>
          <w:szCs w:val="24"/>
        </w:rPr>
        <w:t>A. Reservoir Quality from Net Reservoir Data</w:t>
      </w:r>
    </w:p>
    <w:p w14:paraId="518F977C" w14:textId="77777777" w:rsidR="00CD5FB6" w:rsidRPr="000845E5" w:rsidRDefault="00CD5FB6" w:rsidP="000845E5">
      <w:pPr>
        <w:spacing w:line="276" w:lineRule="auto"/>
        <w:rPr>
          <w:rFonts w:ascii="Arial" w:hAnsi="Arial"/>
          <w:sz w:val="24"/>
          <w:szCs w:val="24"/>
        </w:rPr>
      </w:pPr>
      <w:r w:rsidRPr="000845E5">
        <w:rPr>
          <w:rFonts w:ascii="Arial" w:hAnsi="Arial"/>
          <w:sz w:val="24"/>
          <w:szCs w:val="24"/>
        </w:rPr>
        <w:t>The normalized initial production was correlated with net reservoir thickness, pore volume (PV), hydrocarbon pore volume (HPV), and flow capacity (KH) from the laminated Model C. Correlation coefficients (R-squared) are 0.852, 0.876, 0.903, and 0.906 respectively. The correlation is made using data calculated over the total perforated interval. The other three analysis models did not give useful correlations nor did model C when only a single shale indicator was used.  Results of the correlations are shown in Figure 7A and 7B.</w:t>
      </w:r>
    </w:p>
    <w:p w14:paraId="0CB361F1" w14:textId="77777777" w:rsidR="00CD5FB6" w:rsidRPr="000845E5" w:rsidRDefault="00CD5FB6" w:rsidP="000845E5">
      <w:pPr>
        <w:spacing w:line="276" w:lineRule="auto"/>
        <w:rPr>
          <w:rFonts w:ascii="Arial" w:hAnsi="Arial"/>
          <w:sz w:val="24"/>
          <w:szCs w:val="24"/>
        </w:rPr>
      </w:pPr>
    </w:p>
    <w:p w14:paraId="58C1119F" w14:textId="77777777" w:rsidR="00CD5FB6" w:rsidRPr="000845E5" w:rsidRDefault="00CD5FB6" w:rsidP="000845E5">
      <w:pPr>
        <w:spacing w:line="276" w:lineRule="auto"/>
        <w:rPr>
          <w:rFonts w:ascii="Arial" w:hAnsi="Arial"/>
          <w:sz w:val="24"/>
          <w:szCs w:val="24"/>
        </w:rPr>
      </w:pPr>
      <w:r w:rsidRPr="000845E5">
        <w:rPr>
          <w:rFonts w:ascii="Arial" w:hAnsi="Arial"/>
          <w:sz w:val="24"/>
          <w:szCs w:val="24"/>
        </w:rPr>
        <w:t>Average shale volume was correlated with actual production but the correlation coefficient was only 0.296, although the trend of the data is quite clear.</w:t>
      </w:r>
    </w:p>
    <w:p w14:paraId="01CDEE03" w14:textId="77777777" w:rsidR="00CD5FB6" w:rsidRPr="000845E5" w:rsidRDefault="00CD5FB6" w:rsidP="000845E5">
      <w:pPr>
        <w:spacing w:line="276" w:lineRule="auto"/>
        <w:rPr>
          <w:rFonts w:ascii="Arial" w:hAnsi="Arial"/>
          <w:sz w:val="24"/>
          <w:szCs w:val="24"/>
        </w:rPr>
      </w:pPr>
    </w:p>
    <w:p w14:paraId="5430961F" w14:textId="77777777" w:rsidR="00CD5FB6" w:rsidRPr="000845E5" w:rsidRDefault="00CD5FB6" w:rsidP="000845E5">
      <w:pPr>
        <w:spacing w:line="276" w:lineRule="auto"/>
        <w:rPr>
          <w:rFonts w:ascii="Arial" w:hAnsi="Arial"/>
          <w:sz w:val="24"/>
          <w:szCs w:val="24"/>
        </w:rPr>
      </w:pPr>
      <w:r w:rsidRPr="000845E5">
        <w:rPr>
          <w:rFonts w:ascii="Arial" w:hAnsi="Arial"/>
          <w:sz w:val="24"/>
          <w:szCs w:val="24"/>
        </w:rPr>
        <w:t>B. Reservoir Quality from an Enhanced Shale Indicator</w:t>
      </w:r>
    </w:p>
    <w:p w14:paraId="66FC0378" w14:textId="77777777" w:rsidR="00CD5FB6" w:rsidRPr="000845E5" w:rsidRDefault="00CD5FB6" w:rsidP="000845E5">
      <w:pPr>
        <w:spacing w:line="276" w:lineRule="auto"/>
        <w:rPr>
          <w:rFonts w:ascii="Arial" w:hAnsi="Arial"/>
          <w:sz w:val="24"/>
          <w:szCs w:val="24"/>
        </w:rPr>
      </w:pPr>
      <w:r w:rsidRPr="000845E5">
        <w:rPr>
          <w:rFonts w:ascii="Arial" w:hAnsi="Arial"/>
          <w:sz w:val="24"/>
          <w:szCs w:val="24"/>
        </w:rPr>
        <w:t>Another approach is to calculate a quality curve:</w:t>
      </w:r>
    </w:p>
    <w:p w14:paraId="6D1E0C20" w14:textId="77777777" w:rsidR="00CD5FB6" w:rsidRPr="000845E5" w:rsidRDefault="00CD5FB6" w:rsidP="000845E5">
      <w:pPr>
        <w:spacing w:line="276" w:lineRule="auto"/>
        <w:ind w:left="720" w:firstLine="720"/>
        <w:rPr>
          <w:rFonts w:ascii="Arial" w:hAnsi="Arial"/>
          <w:sz w:val="24"/>
          <w:szCs w:val="24"/>
        </w:rPr>
      </w:pPr>
      <w:r w:rsidRPr="000845E5">
        <w:rPr>
          <w:rFonts w:ascii="Arial" w:hAnsi="Arial"/>
          <w:sz w:val="24"/>
          <w:szCs w:val="24"/>
        </w:rPr>
        <w:t xml:space="preserve">1. Qual2 =  RSH * GR / RESD </w:t>
      </w:r>
    </w:p>
    <w:p w14:paraId="34C4194B" w14:textId="77777777" w:rsidR="00CD5FB6" w:rsidRPr="000845E5" w:rsidRDefault="00CD5FB6" w:rsidP="000845E5">
      <w:pPr>
        <w:spacing w:line="276" w:lineRule="auto"/>
        <w:ind w:left="1440" w:firstLine="720"/>
        <w:rPr>
          <w:rFonts w:ascii="Arial" w:hAnsi="Arial"/>
          <w:sz w:val="24"/>
          <w:szCs w:val="24"/>
        </w:rPr>
      </w:pPr>
    </w:p>
    <w:p w14:paraId="620B1ADA" w14:textId="77777777" w:rsidR="00CD5FB6" w:rsidRPr="000845E5" w:rsidRDefault="00CD5FB6" w:rsidP="000845E5">
      <w:pPr>
        <w:spacing w:line="276" w:lineRule="auto"/>
        <w:rPr>
          <w:rFonts w:ascii="Arial" w:hAnsi="Arial"/>
          <w:sz w:val="24"/>
          <w:szCs w:val="24"/>
        </w:rPr>
      </w:pPr>
      <w:r w:rsidRPr="000845E5">
        <w:rPr>
          <w:rFonts w:ascii="Arial" w:hAnsi="Arial"/>
          <w:sz w:val="24"/>
          <w:szCs w:val="24"/>
        </w:rPr>
        <w:t>This amplifies the shale indicator in cleaner zones and is scaled the same as the GR curve. A net reservoir cutoff of Qual2 &lt;= 50 on this curve was a rough indicator of first three months production, but the correlation coefficient was as poor as for average shale volume. QUAL2 does make a useful curve on a depth plot as it shows the best places to perforate when density and neutron data are missing.</w:t>
      </w:r>
    </w:p>
    <w:p w14:paraId="5F11F768" w14:textId="77777777" w:rsidR="00CD5FB6" w:rsidRPr="000845E5" w:rsidRDefault="00CD5FB6" w:rsidP="000845E5">
      <w:pPr>
        <w:spacing w:line="276" w:lineRule="auto"/>
        <w:rPr>
          <w:rFonts w:ascii="Arial" w:hAnsi="Arial"/>
          <w:sz w:val="24"/>
          <w:szCs w:val="24"/>
        </w:rPr>
      </w:pPr>
    </w:p>
    <w:p w14:paraId="59BBA0BE" w14:textId="77777777" w:rsidR="00EA25BA" w:rsidRDefault="00EA25BA" w:rsidP="000845E5">
      <w:pPr>
        <w:spacing w:line="276" w:lineRule="auto"/>
        <w:rPr>
          <w:rFonts w:ascii="Arial" w:hAnsi="Arial"/>
          <w:sz w:val="24"/>
          <w:szCs w:val="24"/>
        </w:rPr>
      </w:pPr>
    </w:p>
    <w:p w14:paraId="4F4D454B" w14:textId="52BDE309" w:rsidR="00CD5FB6" w:rsidRPr="000845E5" w:rsidRDefault="00CD5FB6" w:rsidP="000845E5">
      <w:pPr>
        <w:spacing w:line="276" w:lineRule="auto"/>
        <w:rPr>
          <w:rFonts w:ascii="Arial" w:hAnsi="Arial"/>
          <w:sz w:val="24"/>
          <w:szCs w:val="24"/>
        </w:rPr>
      </w:pPr>
      <w:r w:rsidRPr="000845E5">
        <w:rPr>
          <w:rFonts w:ascii="Arial" w:hAnsi="Arial"/>
          <w:sz w:val="24"/>
          <w:szCs w:val="24"/>
        </w:rPr>
        <w:lastRenderedPageBreak/>
        <w:t>C. Reservoir Quality from Hester’s Number</w:t>
      </w:r>
    </w:p>
    <w:p w14:paraId="62683964" w14:textId="77777777" w:rsidR="00CD5FB6" w:rsidRPr="000845E5" w:rsidRDefault="00CD5FB6" w:rsidP="000845E5">
      <w:pPr>
        <w:spacing w:line="276" w:lineRule="auto"/>
        <w:rPr>
          <w:rFonts w:ascii="Arial" w:hAnsi="Arial"/>
          <w:sz w:val="24"/>
          <w:szCs w:val="24"/>
        </w:rPr>
      </w:pPr>
      <w:r w:rsidRPr="000845E5">
        <w:rPr>
          <w:rFonts w:ascii="Arial" w:hAnsi="Arial"/>
          <w:sz w:val="24"/>
          <w:szCs w:val="24"/>
        </w:rPr>
        <w:t>Another quality indicator was proposed by Hester (1999). It related neutron-density porosity separation and gamma ray response to production, based on the graph in Figure 3.</w:t>
      </w:r>
    </w:p>
    <w:p w14:paraId="536EA7CA" w14:textId="77777777" w:rsidR="00CD5FB6" w:rsidRPr="000845E5" w:rsidRDefault="00CD5FB6" w:rsidP="000845E5">
      <w:pPr>
        <w:spacing w:line="276" w:lineRule="auto"/>
        <w:rPr>
          <w:rFonts w:ascii="Arial" w:hAnsi="Arial"/>
          <w:sz w:val="24"/>
          <w:szCs w:val="24"/>
        </w:rPr>
      </w:pPr>
    </w:p>
    <w:p w14:paraId="5727D0E4" w14:textId="77777777" w:rsidR="00CD5FB6" w:rsidRPr="000845E5" w:rsidRDefault="00CD5FB6" w:rsidP="000845E5">
      <w:pPr>
        <w:spacing w:line="276" w:lineRule="auto"/>
        <w:rPr>
          <w:rFonts w:ascii="Arial" w:hAnsi="Arial"/>
          <w:sz w:val="24"/>
          <w:szCs w:val="24"/>
        </w:rPr>
      </w:pPr>
      <w:r w:rsidRPr="000845E5">
        <w:rPr>
          <w:rFonts w:ascii="Arial" w:hAnsi="Arial"/>
          <w:sz w:val="24"/>
          <w:szCs w:val="24"/>
        </w:rPr>
        <w:t>This graph is converted to a numerical quality indicator (Qual1) in a complex series of equations that represents predicted flow rate.  There is a flaw in Hester’s paper that can be cured. He does not account for zone thickness or attempt to find a net reservoir number. He uses only the average quality number over the zone, which presupposes that all perforated intervals are equal in thickness. To overcome this, we can use a quality cutoff and obtain a thickness weighted quality and correlate this to actual production.</w:t>
      </w:r>
    </w:p>
    <w:p w14:paraId="2D8592DF" w14:textId="77777777" w:rsidR="00CD5FB6" w:rsidRPr="000845E5" w:rsidRDefault="00CD5FB6" w:rsidP="000845E5">
      <w:pPr>
        <w:spacing w:line="276" w:lineRule="auto"/>
        <w:rPr>
          <w:rFonts w:ascii="Arial" w:hAnsi="Arial"/>
          <w:sz w:val="24"/>
          <w:szCs w:val="24"/>
        </w:rPr>
      </w:pPr>
    </w:p>
    <w:p w14:paraId="786038E5" w14:textId="77777777" w:rsidR="00CD5FB6" w:rsidRPr="000845E5" w:rsidRDefault="00CD5FB6" w:rsidP="000845E5">
      <w:pPr>
        <w:spacing w:line="276" w:lineRule="auto"/>
        <w:rPr>
          <w:rFonts w:ascii="Arial" w:hAnsi="Arial"/>
          <w:sz w:val="24"/>
          <w:szCs w:val="24"/>
        </w:rPr>
      </w:pPr>
      <w:r w:rsidRPr="000845E5">
        <w:rPr>
          <w:rFonts w:ascii="Arial" w:hAnsi="Arial"/>
          <w:sz w:val="24"/>
          <w:szCs w:val="24"/>
        </w:rPr>
        <w:t>A quality of 4.0 or higher reflects similar net reservoir thickness as the previous indicators.  Graphs showing the correlation of actual production to net reservoir with QUAL1 &gt;=5 and &gt;=4 are shown in Figure 7B. The regression coefficients are 0.856 and 0.837 respectively. Although this looks pretty good, the low rate data is clustered very badly and other indicators work better in low rate wells.</w:t>
      </w:r>
    </w:p>
    <w:p w14:paraId="1E7398C3" w14:textId="77777777" w:rsidR="00CD5FB6" w:rsidRPr="000845E5" w:rsidRDefault="00CD5FB6" w:rsidP="000845E5">
      <w:pPr>
        <w:spacing w:line="276" w:lineRule="auto"/>
        <w:rPr>
          <w:rFonts w:ascii="Arial" w:hAnsi="Arial"/>
          <w:sz w:val="24"/>
          <w:szCs w:val="24"/>
        </w:rPr>
      </w:pPr>
    </w:p>
    <w:p w14:paraId="53B83626" w14:textId="77777777" w:rsidR="00CD5FB6" w:rsidRPr="00AF49C6" w:rsidRDefault="009910F1" w:rsidP="000845E5">
      <w:pPr>
        <w:spacing w:line="276" w:lineRule="auto"/>
        <w:jc w:val="center"/>
        <w:rPr>
          <w:rFonts w:ascii="Arial" w:hAnsi="Arial"/>
          <w:i/>
          <w:sz w:val="24"/>
          <w:szCs w:val="24"/>
        </w:rPr>
      </w:pPr>
      <w:r>
        <w:rPr>
          <w:rFonts w:ascii="Arial" w:hAnsi="Arial"/>
          <w:noProof/>
          <w:sz w:val="24"/>
          <w:szCs w:val="24"/>
          <w:lang w:val="en-CA" w:eastAsia="en-CA"/>
        </w:rPr>
        <w:lastRenderedPageBreak/>
        <w:drawing>
          <wp:inline distT="0" distB="0" distL="0" distR="0" wp14:anchorId="1E643CF3" wp14:editId="0682FD03">
            <wp:extent cx="4518660" cy="5494020"/>
            <wp:effectExtent l="38100" t="38100" r="34290" b="30480"/>
            <wp:docPr id="2" name="Picture 2" descr="Hester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sterPl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18660" cy="5494020"/>
                    </a:xfrm>
                    <a:prstGeom prst="rect">
                      <a:avLst/>
                    </a:prstGeom>
                    <a:noFill/>
                    <a:ln w="28575" cmpd="sng">
                      <a:solidFill>
                        <a:srgbClr val="000000"/>
                      </a:solidFill>
                      <a:miter lim="800000"/>
                      <a:headEnd/>
                      <a:tailEnd/>
                    </a:ln>
                    <a:effectLst/>
                  </pic:spPr>
                </pic:pic>
              </a:graphicData>
            </a:graphic>
          </wp:inline>
        </w:drawing>
      </w:r>
      <w:r w:rsidR="00CD5FB6" w:rsidRPr="000845E5">
        <w:rPr>
          <w:rFonts w:ascii="Arial" w:hAnsi="Arial"/>
          <w:sz w:val="24"/>
          <w:szCs w:val="24"/>
        </w:rPr>
        <w:br/>
      </w:r>
      <w:r w:rsidR="00CD5FB6" w:rsidRPr="00AF49C6">
        <w:rPr>
          <w:rFonts w:ascii="Arial" w:hAnsi="Arial"/>
          <w:i/>
          <w:sz w:val="24"/>
          <w:szCs w:val="24"/>
        </w:rPr>
        <w:t>Figure 3: Hester’s reservoir quality indicator (QUAL1)</w:t>
      </w:r>
    </w:p>
    <w:p w14:paraId="5D022A51" w14:textId="77777777" w:rsidR="00CD5FB6" w:rsidRPr="000845E5" w:rsidRDefault="00CD5FB6" w:rsidP="000845E5">
      <w:pPr>
        <w:spacing w:line="276" w:lineRule="auto"/>
        <w:jc w:val="center"/>
        <w:rPr>
          <w:rFonts w:ascii="Arial" w:hAnsi="Arial"/>
          <w:sz w:val="24"/>
          <w:szCs w:val="24"/>
        </w:rPr>
      </w:pPr>
    </w:p>
    <w:p w14:paraId="371E4F73" w14:textId="77777777" w:rsidR="00CD5FB6" w:rsidRPr="000845E5" w:rsidRDefault="00CD5FB6" w:rsidP="000845E5">
      <w:pPr>
        <w:spacing w:line="276" w:lineRule="auto"/>
        <w:rPr>
          <w:rFonts w:ascii="Arial" w:hAnsi="Arial"/>
          <w:sz w:val="24"/>
          <w:szCs w:val="24"/>
        </w:rPr>
      </w:pPr>
      <w:r w:rsidRPr="000845E5">
        <w:rPr>
          <w:rFonts w:ascii="Arial" w:hAnsi="Arial"/>
          <w:sz w:val="24"/>
          <w:szCs w:val="24"/>
        </w:rPr>
        <w:t>D. Reservoir Quality from Productivity Estimates</w:t>
      </w:r>
    </w:p>
    <w:p w14:paraId="20DAC971" w14:textId="77777777" w:rsidR="00CD5FB6" w:rsidRPr="000845E5" w:rsidRDefault="00CD5FB6" w:rsidP="000845E5">
      <w:pPr>
        <w:spacing w:line="276" w:lineRule="auto"/>
        <w:rPr>
          <w:rFonts w:ascii="Arial" w:hAnsi="Arial"/>
          <w:sz w:val="24"/>
          <w:szCs w:val="24"/>
        </w:rPr>
      </w:pPr>
      <w:r w:rsidRPr="000845E5">
        <w:rPr>
          <w:rFonts w:ascii="Arial" w:hAnsi="Arial"/>
          <w:sz w:val="24"/>
          <w:szCs w:val="24"/>
        </w:rPr>
        <w:t>A productivity estimate based on a log analysis version of the productivity equation has been included on each summary table, as illustrated in Figure 5. The equation used was:</w:t>
      </w:r>
    </w:p>
    <w:p w14:paraId="046EC5A7" w14:textId="77777777" w:rsidR="00CD5FB6" w:rsidRPr="000845E5" w:rsidRDefault="00CD5FB6" w:rsidP="000845E5">
      <w:pPr>
        <w:spacing w:line="276" w:lineRule="auto"/>
        <w:rPr>
          <w:rFonts w:ascii="Arial" w:hAnsi="Arial"/>
          <w:sz w:val="24"/>
          <w:szCs w:val="24"/>
        </w:rPr>
      </w:pPr>
      <w:r w:rsidRPr="000845E5">
        <w:rPr>
          <w:rFonts w:ascii="Arial" w:hAnsi="Arial"/>
          <w:sz w:val="24"/>
          <w:szCs w:val="24"/>
        </w:rPr>
        <w:tab/>
      </w:r>
      <w:r w:rsidRPr="000845E5">
        <w:rPr>
          <w:rFonts w:ascii="Arial" w:hAnsi="Arial"/>
          <w:sz w:val="24"/>
          <w:szCs w:val="24"/>
        </w:rPr>
        <w:tab/>
        <w:t xml:space="preserve">1.  </w:t>
      </w:r>
      <w:proofErr w:type="spellStart"/>
      <w:r w:rsidRPr="000845E5">
        <w:rPr>
          <w:rFonts w:ascii="Arial" w:hAnsi="Arial"/>
          <w:sz w:val="24"/>
          <w:szCs w:val="24"/>
        </w:rPr>
        <w:t>Est_Prod</w:t>
      </w:r>
      <w:proofErr w:type="spellEnd"/>
      <w:r w:rsidRPr="000845E5">
        <w:rPr>
          <w:rFonts w:ascii="Arial" w:hAnsi="Arial"/>
          <w:sz w:val="24"/>
          <w:szCs w:val="24"/>
        </w:rPr>
        <w:t xml:space="preserve"> = 6.1*10E-6 * KH * ((PF – PS)^2) / (TF + 273) * FR * 90</w:t>
      </w:r>
    </w:p>
    <w:p w14:paraId="28A143BA" w14:textId="77777777" w:rsidR="00CD5FB6" w:rsidRPr="000845E5" w:rsidRDefault="00CD5FB6" w:rsidP="000845E5">
      <w:pPr>
        <w:spacing w:line="276" w:lineRule="auto"/>
        <w:rPr>
          <w:rFonts w:ascii="Arial" w:hAnsi="Arial"/>
          <w:sz w:val="24"/>
          <w:szCs w:val="24"/>
        </w:rPr>
      </w:pPr>
    </w:p>
    <w:p w14:paraId="4DB008EA" w14:textId="6A0E829D" w:rsidR="00CD5FB6" w:rsidRPr="000845E5" w:rsidRDefault="00CD5FB6" w:rsidP="000845E5">
      <w:pPr>
        <w:spacing w:line="276" w:lineRule="auto"/>
        <w:rPr>
          <w:rFonts w:ascii="Arial" w:hAnsi="Arial"/>
          <w:sz w:val="24"/>
          <w:szCs w:val="24"/>
        </w:rPr>
      </w:pPr>
      <w:r w:rsidRPr="000845E5">
        <w:rPr>
          <w:rFonts w:ascii="Arial" w:hAnsi="Arial"/>
          <w:sz w:val="24"/>
          <w:szCs w:val="24"/>
        </w:rPr>
        <w:t xml:space="preserve">The leading constant takes into account borehole radius, drainage radius, viscosity, and units conversions. KH is flow capacity in md-meters. (PF – PS) is the difference between formation pressure and surface pressure in KPa. A constant value of 1300 KPa was assumed for this study. Clearly, more detailed data could be used if time permits. TF was chosen constant at 20 degrees </w:t>
      </w:r>
      <w:r w:rsidR="00716603" w:rsidRPr="000845E5">
        <w:rPr>
          <w:rFonts w:ascii="Arial" w:hAnsi="Arial"/>
          <w:sz w:val="24"/>
          <w:szCs w:val="24"/>
        </w:rPr>
        <w:t>Celsius</w:t>
      </w:r>
      <w:r w:rsidRPr="000845E5">
        <w:rPr>
          <w:rFonts w:ascii="Arial" w:hAnsi="Arial"/>
          <w:sz w:val="24"/>
          <w:szCs w:val="24"/>
        </w:rPr>
        <w:t xml:space="preserve">. </w:t>
      </w:r>
    </w:p>
    <w:p w14:paraId="7552EABF" w14:textId="77777777" w:rsidR="00CD5FB6" w:rsidRPr="000845E5" w:rsidRDefault="00CD5FB6" w:rsidP="000845E5">
      <w:pPr>
        <w:spacing w:line="276" w:lineRule="auto"/>
        <w:rPr>
          <w:rFonts w:ascii="Arial" w:hAnsi="Arial"/>
          <w:sz w:val="24"/>
          <w:szCs w:val="24"/>
        </w:rPr>
      </w:pPr>
    </w:p>
    <w:p w14:paraId="09049741" w14:textId="77777777" w:rsidR="00CD5FB6" w:rsidRPr="000845E5" w:rsidRDefault="00CD5FB6" w:rsidP="000845E5">
      <w:pPr>
        <w:spacing w:line="276" w:lineRule="auto"/>
        <w:rPr>
          <w:rFonts w:ascii="Arial" w:hAnsi="Arial"/>
          <w:sz w:val="24"/>
          <w:szCs w:val="24"/>
        </w:rPr>
      </w:pPr>
      <w:r w:rsidRPr="000845E5">
        <w:rPr>
          <w:rFonts w:ascii="Arial" w:hAnsi="Arial"/>
          <w:sz w:val="24"/>
          <w:szCs w:val="24"/>
        </w:rPr>
        <w:t xml:space="preserve">FR is a hydraulic fracture multiplier, chosen as 2.0 for this study, based on the 9 wells used to calibrate to 3-month initial production data. The constant 90 converts e3m3/day </w:t>
      </w:r>
      <w:r w:rsidRPr="000845E5">
        <w:rPr>
          <w:rFonts w:ascii="Arial" w:hAnsi="Arial"/>
          <w:sz w:val="24"/>
          <w:szCs w:val="24"/>
        </w:rPr>
        <w:lastRenderedPageBreak/>
        <w:t>into an estimated 3-month production for comparison to actual. The 3 month numbers were chosen instead of daily rate as they have more “heft” and can be equated to income more readily.</w:t>
      </w:r>
    </w:p>
    <w:p w14:paraId="102B4174" w14:textId="77777777" w:rsidR="00CD5FB6" w:rsidRPr="000845E5" w:rsidRDefault="00CD5FB6" w:rsidP="000845E5">
      <w:pPr>
        <w:spacing w:line="276" w:lineRule="auto"/>
        <w:rPr>
          <w:rFonts w:ascii="Arial" w:hAnsi="Arial"/>
          <w:sz w:val="24"/>
          <w:szCs w:val="24"/>
        </w:rPr>
      </w:pPr>
    </w:p>
    <w:p w14:paraId="667AB264" w14:textId="77777777" w:rsidR="00CD5FB6" w:rsidRPr="000845E5" w:rsidRDefault="00CD5FB6" w:rsidP="000845E5">
      <w:pPr>
        <w:spacing w:line="276" w:lineRule="auto"/>
        <w:rPr>
          <w:rFonts w:ascii="Arial" w:hAnsi="Arial"/>
          <w:sz w:val="24"/>
          <w:szCs w:val="24"/>
        </w:rPr>
      </w:pPr>
      <w:r w:rsidRPr="000845E5">
        <w:rPr>
          <w:rFonts w:ascii="Arial" w:hAnsi="Arial"/>
          <w:sz w:val="24"/>
          <w:szCs w:val="24"/>
        </w:rPr>
        <w:t>The correlation graph is in the top left of Figure 7A. Note that the equation used is a constant scaling of KH, so the correlation coefficient is the same as the KH graph at 0.906.</w:t>
      </w:r>
    </w:p>
    <w:p w14:paraId="0C1A8976" w14:textId="77777777" w:rsidR="00CD5FB6" w:rsidRPr="000845E5" w:rsidRDefault="00CD5FB6" w:rsidP="000845E5">
      <w:pPr>
        <w:spacing w:line="276" w:lineRule="auto"/>
        <w:rPr>
          <w:rFonts w:ascii="Arial" w:hAnsi="Arial"/>
          <w:sz w:val="24"/>
          <w:szCs w:val="24"/>
        </w:rPr>
      </w:pPr>
    </w:p>
    <w:p w14:paraId="71183341" w14:textId="77777777" w:rsidR="00CD5FB6" w:rsidRPr="000845E5" w:rsidRDefault="00CD5FB6" w:rsidP="000845E5">
      <w:pPr>
        <w:spacing w:line="276" w:lineRule="auto"/>
        <w:rPr>
          <w:rFonts w:ascii="Arial" w:hAnsi="Arial"/>
          <w:sz w:val="24"/>
          <w:szCs w:val="24"/>
        </w:rPr>
      </w:pPr>
    </w:p>
    <w:p w14:paraId="48733814" w14:textId="77777777" w:rsidR="00CD5FB6" w:rsidRPr="00AF49C6" w:rsidRDefault="00CD5FB6" w:rsidP="000845E5">
      <w:pPr>
        <w:spacing w:line="276" w:lineRule="auto"/>
        <w:rPr>
          <w:rFonts w:ascii="Arial" w:hAnsi="Arial"/>
          <w:b/>
          <w:caps/>
          <w:sz w:val="24"/>
          <w:szCs w:val="24"/>
        </w:rPr>
      </w:pPr>
      <w:r w:rsidRPr="00AF49C6">
        <w:rPr>
          <w:rFonts w:ascii="Arial" w:hAnsi="Arial"/>
          <w:b/>
          <w:caps/>
          <w:sz w:val="24"/>
          <w:szCs w:val="24"/>
        </w:rPr>
        <w:t>Discussion of Results</w:t>
      </w:r>
    </w:p>
    <w:p w14:paraId="073B2DA9" w14:textId="77777777" w:rsidR="00CD5FB6" w:rsidRPr="000845E5" w:rsidRDefault="00CD5FB6" w:rsidP="000845E5">
      <w:pPr>
        <w:spacing w:line="276" w:lineRule="auto"/>
        <w:rPr>
          <w:rFonts w:ascii="Arial" w:hAnsi="Arial"/>
          <w:sz w:val="24"/>
          <w:szCs w:val="24"/>
        </w:rPr>
      </w:pPr>
      <w:r w:rsidRPr="000845E5">
        <w:rPr>
          <w:rFonts w:ascii="Arial" w:hAnsi="Arial"/>
          <w:sz w:val="24"/>
          <w:szCs w:val="24"/>
        </w:rPr>
        <w:t xml:space="preserve">The sample depth plot in Figure 4 shows typical results of the prototype analysis. The majority of the results are from the conventional analysis Model A, including the </w:t>
      </w:r>
      <w:proofErr w:type="spellStart"/>
      <w:r w:rsidRPr="000845E5">
        <w:rPr>
          <w:rFonts w:ascii="Arial" w:hAnsi="Arial"/>
          <w:sz w:val="24"/>
          <w:szCs w:val="24"/>
        </w:rPr>
        <w:t>PayFlag</w:t>
      </w:r>
      <w:proofErr w:type="spellEnd"/>
      <w:r w:rsidRPr="000845E5">
        <w:rPr>
          <w:rFonts w:ascii="Arial" w:hAnsi="Arial"/>
          <w:sz w:val="24"/>
          <w:szCs w:val="24"/>
        </w:rPr>
        <w:t>. Some of the input curves are shown in Tracks 1 and 2. Hester’s quality factor (QUAL1) and the GR/RESD quality factor (QUAL2) are shown in Track 4. This is a gas producing well with an excellent set of perforations, shown on the right-hand edge of Track 2.</w:t>
      </w:r>
    </w:p>
    <w:p w14:paraId="0453706F" w14:textId="77777777" w:rsidR="00CD5FB6" w:rsidRPr="000845E5" w:rsidRDefault="00CD5FB6" w:rsidP="000845E5">
      <w:pPr>
        <w:spacing w:line="276" w:lineRule="auto"/>
        <w:rPr>
          <w:rFonts w:ascii="Arial" w:hAnsi="Arial"/>
          <w:sz w:val="24"/>
          <w:szCs w:val="24"/>
        </w:rPr>
      </w:pPr>
    </w:p>
    <w:p w14:paraId="100D031B" w14:textId="77777777" w:rsidR="00CD5FB6" w:rsidRPr="000845E5" w:rsidRDefault="00CD5FB6" w:rsidP="000845E5">
      <w:pPr>
        <w:spacing w:line="276" w:lineRule="auto"/>
        <w:rPr>
          <w:rFonts w:ascii="Arial" w:hAnsi="Arial"/>
          <w:sz w:val="24"/>
          <w:szCs w:val="24"/>
        </w:rPr>
      </w:pPr>
      <w:r w:rsidRPr="000845E5">
        <w:rPr>
          <w:rFonts w:ascii="Arial" w:hAnsi="Arial"/>
          <w:sz w:val="24"/>
          <w:szCs w:val="24"/>
        </w:rPr>
        <w:t xml:space="preserve">The conventional analysis, plotted in Track 5, gives a clear picture of why the conventional approach is so discouraging. Unfortunately, the laminated models do not create output curves that are consistent with a depth plot, so it is impossible to make pretty pictures of the results except in map form. </w:t>
      </w:r>
    </w:p>
    <w:p w14:paraId="5E3CDFCC" w14:textId="77777777" w:rsidR="00CD5FB6" w:rsidRPr="000845E5" w:rsidRDefault="00CD5FB6" w:rsidP="000845E5">
      <w:pPr>
        <w:spacing w:line="276" w:lineRule="auto"/>
        <w:rPr>
          <w:rFonts w:ascii="Arial" w:hAnsi="Arial"/>
          <w:sz w:val="24"/>
          <w:szCs w:val="24"/>
        </w:rPr>
      </w:pPr>
    </w:p>
    <w:p w14:paraId="60628FC4" w14:textId="77777777" w:rsidR="00CD5FB6" w:rsidRPr="000845E5" w:rsidRDefault="00CD5FB6" w:rsidP="000845E5">
      <w:pPr>
        <w:spacing w:line="276" w:lineRule="auto"/>
        <w:rPr>
          <w:rFonts w:ascii="Arial" w:hAnsi="Arial"/>
          <w:sz w:val="24"/>
          <w:szCs w:val="24"/>
        </w:rPr>
      </w:pPr>
      <w:r w:rsidRPr="000845E5">
        <w:rPr>
          <w:rFonts w:ascii="Arial" w:hAnsi="Arial"/>
          <w:sz w:val="24"/>
          <w:szCs w:val="24"/>
        </w:rPr>
        <w:t xml:space="preserve">A sample Net Reservoir summary from the prototype program is shown in Figure 5. The changes in Net Reservoir and average rock properties between the models illustrate the need to find an appropriate model for laminated reservoirs. This work has been calibrated to core and production data, but the results shown here are still tentative. Each well can be tuned to match ground truth more closely. </w:t>
      </w:r>
    </w:p>
    <w:p w14:paraId="4032394E" w14:textId="77777777" w:rsidR="00CD5FB6" w:rsidRPr="000845E5" w:rsidRDefault="00CD5FB6" w:rsidP="000845E5">
      <w:pPr>
        <w:spacing w:line="276" w:lineRule="auto"/>
        <w:rPr>
          <w:rFonts w:ascii="Arial" w:hAnsi="Arial"/>
          <w:sz w:val="24"/>
          <w:szCs w:val="24"/>
        </w:rPr>
      </w:pPr>
    </w:p>
    <w:p w14:paraId="61CD3CC7" w14:textId="77777777" w:rsidR="00CD5FB6" w:rsidRPr="000845E5" w:rsidRDefault="00CD5FB6" w:rsidP="000845E5">
      <w:pPr>
        <w:spacing w:line="276" w:lineRule="auto"/>
        <w:rPr>
          <w:rFonts w:ascii="Arial" w:hAnsi="Arial"/>
          <w:sz w:val="24"/>
          <w:szCs w:val="24"/>
        </w:rPr>
      </w:pPr>
      <w:r w:rsidRPr="000845E5">
        <w:rPr>
          <w:rFonts w:ascii="Arial" w:hAnsi="Arial"/>
          <w:sz w:val="24"/>
          <w:szCs w:val="24"/>
        </w:rPr>
        <w:t>A total of 10 reservoir quality indicators for each of 3 reservoir layers, plus the cored interval and the perforated interval are given for each of 4 different analysis models. The best model for predicting productivity is Model C, using the minimum of 3 shale indicators. The density neutron porosity separation indicator is essential to the success of Model C.</w:t>
      </w:r>
    </w:p>
    <w:p w14:paraId="19A17729" w14:textId="77777777" w:rsidR="00CD5FB6" w:rsidRPr="000845E5" w:rsidRDefault="00CD5FB6" w:rsidP="000845E5">
      <w:pPr>
        <w:spacing w:line="276" w:lineRule="auto"/>
        <w:rPr>
          <w:rFonts w:ascii="Arial" w:hAnsi="Arial"/>
          <w:sz w:val="24"/>
          <w:szCs w:val="24"/>
        </w:rPr>
      </w:pPr>
    </w:p>
    <w:p w14:paraId="626523B4" w14:textId="77777777" w:rsidR="00CD5FB6" w:rsidRPr="000845E5" w:rsidRDefault="00CD5FB6" w:rsidP="000845E5">
      <w:pPr>
        <w:spacing w:line="276" w:lineRule="auto"/>
        <w:rPr>
          <w:rFonts w:ascii="Arial" w:hAnsi="Arial"/>
          <w:sz w:val="24"/>
          <w:szCs w:val="24"/>
        </w:rPr>
      </w:pPr>
      <w:r w:rsidRPr="000845E5">
        <w:rPr>
          <w:rFonts w:ascii="Arial" w:hAnsi="Arial"/>
          <w:sz w:val="24"/>
          <w:szCs w:val="24"/>
        </w:rPr>
        <w:t>The best productivity indicator is the flow capacity (KH) or its equivalent productivity estimate in e3m3 for 90 days (1</w:t>
      </w:r>
      <w:r w:rsidRPr="000845E5">
        <w:rPr>
          <w:rFonts w:ascii="Arial" w:hAnsi="Arial"/>
          <w:sz w:val="24"/>
          <w:szCs w:val="24"/>
          <w:vertAlign w:val="superscript"/>
        </w:rPr>
        <w:t>st</w:t>
      </w:r>
      <w:r w:rsidRPr="000845E5">
        <w:rPr>
          <w:rFonts w:ascii="Arial" w:hAnsi="Arial"/>
          <w:sz w:val="24"/>
          <w:szCs w:val="24"/>
        </w:rPr>
        <w:t xml:space="preserve"> 3 months production estimate). Five other indicators have strong correlations with productivity (Net Reservoir, PV, HPV, Hester’s QUAL1 &gt;=5, and QUAL1 &gt;=4). Hester’s number does not have much resolution at low flow rates, but clearly separates poor from good wells.</w:t>
      </w:r>
    </w:p>
    <w:p w14:paraId="5D1798FD" w14:textId="77777777" w:rsidR="00CD5FB6" w:rsidRPr="000845E5" w:rsidRDefault="00CD5FB6" w:rsidP="000845E5">
      <w:pPr>
        <w:spacing w:line="276" w:lineRule="auto"/>
        <w:rPr>
          <w:rFonts w:ascii="Arial" w:hAnsi="Arial"/>
          <w:sz w:val="24"/>
          <w:szCs w:val="24"/>
        </w:rPr>
      </w:pPr>
    </w:p>
    <w:p w14:paraId="6D5511A0" w14:textId="77777777" w:rsidR="00CD5FB6" w:rsidRPr="000845E5" w:rsidRDefault="00CD5FB6" w:rsidP="000845E5">
      <w:pPr>
        <w:spacing w:line="276" w:lineRule="auto"/>
        <w:rPr>
          <w:rFonts w:ascii="Arial" w:hAnsi="Arial"/>
          <w:sz w:val="24"/>
          <w:szCs w:val="24"/>
        </w:rPr>
      </w:pPr>
      <w:r w:rsidRPr="000845E5">
        <w:rPr>
          <w:rFonts w:ascii="Arial" w:hAnsi="Arial"/>
          <w:sz w:val="24"/>
          <w:szCs w:val="24"/>
        </w:rPr>
        <w:t>An important use of the summary tables is to determine whether a well is under-achieving due to limited perforation interval or a poor frac job. A comparison of the total KH for the Milk River compared to the KH for the perforated interval will point out any p</w:t>
      </w:r>
      <w:smartTag w:uri="urn:schemas-microsoft-com:office:smarttags" w:element="PersonName">
        <w:r w:rsidRPr="000845E5">
          <w:rPr>
            <w:rFonts w:ascii="Arial" w:hAnsi="Arial"/>
            <w:sz w:val="24"/>
            <w:szCs w:val="24"/>
          </w:rPr>
          <w:t>rob</w:t>
        </w:r>
      </w:smartTag>
      <w:r w:rsidRPr="000845E5">
        <w:rPr>
          <w:rFonts w:ascii="Arial" w:hAnsi="Arial"/>
          <w:sz w:val="24"/>
          <w:szCs w:val="24"/>
        </w:rPr>
        <w:t xml:space="preserve">lem wells. Even if KH is badly </w:t>
      </w:r>
      <w:proofErr w:type="spellStart"/>
      <w:r w:rsidRPr="000845E5">
        <w:rPr>
          <w:rFonts w:ascii="Arial" w:hAnsi="Arial"/>
          <w:sz w:val="24"/>
          <w:szCs w:val="24"/>
        </w:rPr>
        <w:t>miscalibrated</w:t>
      </w:r>
      <w:proofErr w:type="spellEnd"/>
      <w:r w:rsidRPr="000845E5">
        <w:rPr>
          <w:rFonts w:ascii="Arial" w:hAnsi="Arial"/>
          <w:sz w:val="24"/>
          <w:szCs w:val="24"/>
        </w:rPr>
        <w:t>, the comparison is useful. Over-</w:t>
      </w:r>
      <w:r w:rsidRPr="000845E5">
        <w:rPr>
          <w:rFonts w:ascii="Arial" w:hAnsi="Arial"/>
          <w:sz w:val="24"/>
          <w:szCs w:val="24"/>
        </w:rPr>
        <w:lastRenderedPageBreak/>
        <w:t>achievers may be producing commingled, intentionally or otherwise, from deeper horizons or may point to log data or analytical difficulties.</w:t>
      </w:r>
    </w:p>
    <w:p w14:paraId="739220A8" w14:textId="77777777" w:rsidR="00CD5FB6" w:rsidRPr="000845E5" w:rsidRDefault="00CD5FB6" w:rsidP="000845E5">
      <w:pPr>
        <w:spacing w:line="276" w:lineRule="auto"/>
        <w:rPr>
          <w:rFonts w:ascii="Arial" w:hAnsi="Arial"/>
          <w:sz w:val="24"/>
          <w:szCs w:val="24"/>
        </w:rPr>
      </w:pPr>
    </w:p>
    <w:p w14:paraId="47FBBED9" w14:textId="77777777" w:rsidR="00CD5FB6" w:rsidRPr="00AF49C6" w:rsidRDefault="009910F1" w:rsidP="000845E5">
      <w:pPr>
        <w:spacing w:line="276" w:lineRule="auto"/>
        <w:jc w:val="center"/>
        <w:rPr>
          <w:rFonts w:ascii="Arial" w:hAnsi="Arial"/>
          <w:i/>
          <w:sz w:val="24"/>
          <w:szCs w:val="24"/>
        </w:rPr>
      </w:pPr>
      <w:r>
        <w:rPr>
          <w:rFonts w:ascii="Arial" w:hAnsi="Arial"/>
          <w:noProof/>
          <w:sz w:val="24"/>
          <w:szCs w:val="24"/>
          <w:lang w:val="en-CA" w:eastAsia="en-CA"/>
        </w:rPr>
        <w:lastRenderedPageBreak/>
        <w:drawing>
          <wp:inline distT="0" distB="0" distL="0" distR="0" wp14:anchorId="6A31218C" wp14:editId="79E0E04E">
            <wp:extent cx="4358640" cy="8275320"/>
            <wp:effectExtent l="38100" t="38100" r="41910" b="30480"/>
            <wp:docPr id="3" name="Picture 3" descr="FIG4_Depth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4_DepthPlot"/>
                    <pic:cNvPicPr>
                      <a:picLocks noChangeAspect="1" noChangeArrowheads="1"/>
                    </pic:cNvPicPr>
                  </pic:nvPicPr>
                  <pic:blipFill>
                    <a:blip r:embed="rId9">
                      <a:extLst>
                        <a:ext uri="{28A0092B-C50C-407E-A947-70E740481C1C}">
                          <a14:useLocalDpi xmlns:a14="http://schemas.microsoft.com/office/drawing/2010/main" val="0"/>
                        </a:ext>
                      </a:extLst>
                    </a:blip>
                    <a:srcRect b="5878"/>
                    <a:stretch>
                      <a:fillRect/>
                    </a:stretch>
                  </pic:blipFill>
                  <pic:spPr bwMode="auto">
                    <a:xfrm>
                      <a:off x="0" y="0"/>
                      <a:ext cx="4358640" cy="8275320"/>
                    </a:xfrm>
                    <a:prstGeom prst="rect">
                      <a:avLst/>
                    </a:prstGeom>
                    <a:noFill/>
                    <a:ln w="38100" cmpd="sng">
                      <a:solidFill>
                        <a:srgbClr val="00FF00"/>
                      </a:solidFill>
                      <a:miter lim="800000"/>
                      <a:headEnd/>
                      <a:tailEnd/>
                    </a:ln>
                    <a:effectLst/>
                  </pic:spPr>
                </pic:pic>
              </a:graphicData>
            </a:graphic>
          </wp:inline>
        </w:drawing>
      </w:r>
      <w:r w:rsidR="00CD5FB6" w:rsidRPr="000845E5">
        <w:rPr>
          <w:rFonts w:ascii="Arial" w:hAnsi="Arial"/>
          <w:sz w:val="24"/>
          <w:szCs w:val="24"/>
        </w:rPr>
        <w:br/>
      </w:r>
      <w:r w:rsidR="00CD5FB6" w:rsidRPr="00AF49C6">
        <w:rPr>
          <w:rFonts w:ascii="Arial" w:hAnsi="Arial"/>
          <w:i/>
          <w:sz w:val="24"/>
          <w:szCs w:val="24"/>
        </w:rPr>
        <w:t>Figure 4: Depth plot showing Hester quality Factor in Track 4 (shaded black)</w:t>
      </w:r>
    </w:p>
    <w:p w14:paraId="1FD56160" w14:textId="77777777" w:rsidR="00CD5FB6" w:rsidRPr="000845E5" w:rsidRDefault="009910F1" w:rsidP="000845E5">
      <w:pPr>
        <w:spacing w:line="276" w:lineRule="auto"/>
        <w:rPr>
          <w:rFonts w:ascii="Arial" w:hAnsi="Arial"/>
          <w:sz w:val="24"/>
          <w:szCs w:val="24"/>
        </w:rPr>
      </w:pPr>
      <w:r>
        <w:rPr>
          <w:rFonts w:ascii="Arial" w:hAnsi="Arial"/>
          <w:noProof/>
          <w:sz w:val="24"/>
          <w:szCs w:val="24"/>
          <w:lang w:val="en-CA" w:eastAsia="en-CA"/>
        </w:rPr>
        <w:lastRenderedPageBreak/>
        <w:drawing>
          <wp:inline distT="0" distB="0" distL="0" distR="0" wp14:anchorId="430A187B" wp14:editId="755A022B">
            <wp:extent cx="6309360" cy="7840980"/>
            <wp:effectExtent l="38100" t="38100" r="34290" b="457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09360" cy="7840980"/>
                    </a:xfrm>
                    <a:prstGeom prst="rect">
                      <a:avLst/>
                    </a:prstGeom>
                    <a:noFill/>
                    <a:ln w="38100" cmpd="sng">
                      <a:solidFill>
                        <a:srgbClr val="000000"/>
                      </a:solidFill>
                      <a:miter lim="800000"/>
                      <a:headEnd/>
                      <a:tailEnd/>
                    </a:ln>
                    <a:effectLst/>
                  </pic:spPr>
                </pic:pic>
              </a:graphicData>
            </a:graphic>
          </wp:inline>
        </w:drawing>
      </w:r>
    </w:p>
    <w:p w14:paraId="580571D8" w14:textId="77777777" w:rsidR="00CD5FB6" w:rsidRPr="00AF49C6" w:rsidRDefault="00CD5FB6" w:rsidP="000845E5">
      <w:pPr>
        <w:spacing w:line="276" w:lineRule="auto"/>
        <w:jc w:val="center"/>
        <w:rPr>
          <w:rFonts w:ascii="Arial" w:hAnsi="Arial"/>
          <w:i/>
          <w:sz w:val="24"/>
          <w:szCs w:val="24"/>
        </w:rPr>
      </w:pPr>
      <w:r w:rsidRPr="00AF49C6">
        <w:rPr>
          <w:rFonts w:ascii="Arial" w:hAnsi="Arial"/>
          <w:i/>
          <w:sz w:val="24"/>
          <w:szCs w:val="24"/>
        </w:rPr>
        <w:t>Figure 5: Sample Net Reservoir calculations for four shaly sand models.</w:t>
      </w:r>
    </w:p>
    <w:p w14:paraId="63ED60BB" w14:textId="77777777" w:rsidR="00CD5FB6" w:rsidRPr="000845E5" w:rsidRDefault="00CD5FB6" w:rsidP="000845E5">
      <w:pPr>
        <w:spacing w:line="276" w:lineRule="auto"/>
        <w:rPr>
          <w:rFonts w:ascii="Arial" w:hAnsi="Arial"/>
          <w:sz w:val="24"/>
          <w:szCs w:val="24"/>
        </w:rPr>
      </w:pPr>
    </w:p>
    <w:p w14:paraId="24A4CA0A" w14:textId="77777777" w:rsidR="00CD5FB6" w:rsidRPr="000845E5" w:rsidRDefault="00CD5FB6" w:rsidP="000845E5">
      <w:pPr>
        <w:spacing w:line="276" w:lineRule="auto"/>
        <w:rPr>
          <w:rFonts w:ascii="Arial" w:hAnsi="Arial"/>
          <w:sz w:val="24"/>
          <w:szCs w:val="24"/>
        </w:rPr>
      </w:pPr>
    </w:p>
    <w:p w14:paraId="60E7AEE2" w14:textId="77777777" w:rsidR="00CD5FB6" w:rsidRPr="000845E5" w:rsidRDefault="00CD5FB6" w:rsidP="000845E5">
      <w:pPr>
        <w:spacing w:line="276" w:lineRule="auto"/>
        <w:rPr>
          <w:rFonts w:ascii="Arial" w:hAnsi="Arial"/>
          <w:sz w:val="24"/>
          <w:szCs w:val="24"/>
        </w:rPr>
      </w:pPr>
      <w:r w:rsidRPr="000845E5">
        <w:rPr>
          <w:rFonts w:ascii="Arial" w:hAnsi="Arial"/>
          <w:sz w:val="24"/>
          <w:szCs w:val="24"/>
        </w:rPr>
        <w:lastRenderedPageBreak/>
        <w:t xml:space="preserve">The models can be used to generate a perforation list from Hester’s quality number or from </w:t>
      </w:r>
      <w:proofErr w:type="spellStart"/>
      <w:r w:rsidRPr="000845E5">
        <w:rPr>
          <w:rFonts w:ascii="Arial" w:hAnsi="Arial"/>
          <w:sz w:val="24"/>
          <w:szCs w:val="24"/>
        </w:rPr>
        <w:t>VSHminimum</w:t>
      </w:r>
      <w:proofErr w:type="spellEnd"/>
      <w:r w:rsidRPr="000845E5">
        <w:rPr>
          <w:rFonts w:ascii="Arial" w:hAnsi="Arial"/>
          <w:sz w:val="24"/>
          <w:szCs w:val="24"/>
        </w:rPr>
        <w:t>. A portion of such a list is shown in Figure 6. An acceptance/rejection filter on the list will shorten it considerably. This will eliminate intervals that are too thin to bother with and group intervals that are close enough to be considered as single intervals.</w:t>
      </w:r>
    </w:p>
    <w:p w14:paraId="332CF85B" w14:textId="77777777" w:rsidR="00CD5FB6" w:rsidRPr="000845E5" w:rsidRDefault="00CD5FB6" w:rsidP="000845E5">
      <w:pPr>
        <w:spacing w:line="276" w:lineRule="auto"/>
        <w:rPr>
          <w:rFonts w:ascii="Arial" w:hAnsi="Arial"/>
          <w:sz w:val="24"/>
          <w:szCs w:val="24"/>
        </w:rPr>
      </w:pPr>
    </w:p>
    <w:p w14:paraId="5F40963F" w14:textId="77777777" w:rsidR="00CD5FB6" w:rsidRPr="000845E5" w:rsidRDefault="009910F1" w:rsidP="000845E5">
      <w:pPr>
        <w:spacing w:line="276" w:lineRule="auto"/>
        <w:jc w:val="center"/>
        <w:rPr>
          <w:rFonts w:ascii="Arial" w:hAnsi="Arial"/>
          <w:sz w:val="24"/>
          <w:szCs w:val="24"/>
        </w:rPr>
      </w:pPr>
      <w:r>
        <w:rPr>
          <w:rFonts w:ascii="Arial" w:hAnsi="Arial"/>
          <w:noProof/>
          <w:sz w:val="24"/>
          <w:szCs w:val="24"/>
          <w:lang w:val="en-CA" w:eastAsia="en-CA"/>
        </w:rPr>
        <w:drawing>
          <wp:inline distT="0" distB="0" distL="0" distR="0" wp14:anchorId="19122382" wp14:editId="67E8FDAD">
            <wp:extent cx="4191000" cy="4579620"/>
            <wp:effectExtent l="38100" t="38100" r="38100" b="304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1000" cy="4579620"/>
                    </a:xfrm>
                    <a:prstGeom prst="rect">
                      <a:avLst/>
                    </a:prstGeom>
                    <a:noFill/>
                    <a:ln w="38100" cmpd="sng">
                      <a:solidFill>
                        <a:srgbClr val="000000"/>
                      </a:solidFill>
                      <a:miter lim="800000"/>
                      <a:headEnd/>
                      <a:tailEnd/>
                    </a:ln>
                    <a:effectLst/>
                  </pic:spPr>
                </pic:pic>
              </a:graphicData>
            </a:graphic>
          </wp:inline>
        </w:drawing>
      </w:r>
    </w:p>
    <w:p w14:paraId="4BD0CAE6" w14:textId="77777777" w:rsidR="00CD5FB6" w:rsidRPr="00AF49C6" w:rsidRDefault="00CD5FB6" w:rsidP="000845E5">
      <w:pPr>
        <w:spacing w:line="276" w:lineRule="auto"/>
        <w:jc w:val="center"/>
        <w:rPr>
          <w:rFonts w:ascii="Arial" w:hAnsi="Arial"/>
          <w:i/>
          <w:sz w:val="24"/>
          <w:szCs w:val="24"/>
        </w:rPr>
      </w:pPr>
      <w:r w:rsidRPr="00AF49C6">
        <w:rPr>
          <w:rFonts w:ascii="Arial" w:hAnsi="Arial"/>
          <w:i/>
          <w:sz w:val="24"/>
          <w:szCs w:val="24"/>
        </w:rPr>
        <w:t>Figure 6: Portion of unfiltered perforation list generated by the prototype program</w:t>
      </w:r>
    </w:p>
    <w:p w14:paraId="2404B57E" w14:textId="77777777" w:rsidR="00CD5FB6" w:rsidRPr="000845E5" w:rsidRDefault="00CD5FB6" w:rsidP="000845E5">
      <w:pPr>
        <w:spacing w:line="276" w:lineRule="auto"/>
        <w:rPr>
          <w:rFonts w:ascii="Arial" w:hAnsi="Arial"/>
          <w:sz w:val="24"/>
          <w:szCs w:val="24"/>
        </w:rPr>
      </w:pPr>
    </w:p>
    <w:p w14:paraId="63B377BE" w14:textId="77777777" w:rsidR="00CD5FB6" w:rsidRPr="000845E5" w:rsidRDefault="00CD5FB6" w:rsidP="000845E5">
      <w:pPr>
        <w:spacing w:line="276" w:lineRule="auto"/>
        <w:rPr>
          <w:rFonts w:ascii="Arial" w:hAnsi="Arial"/>
          <w:sz w:val="24"/>
          <w:szCs w:val="24"/>
        </w:rPr>
      </w:pPr>
      <w:r w:rsidRPr="000845E5">
        <w:rPr>
          <w:rFonts w:ascii="Arial" w:hAnsi="Arial"/>
          <w:sz w:val="24"/>
          <w:szCs w:val="24"/>
        </w:rPr>
        <w:t>Plots of first 3-month production versus various reservoir quality parameters are given in the graphs in Figures 7A and 7B for the 17 wells with production data and a full log suite. All graphs show a reasonable trend. Correlation coefficients were given earlier in this report.</w:t>
      </w:r>
    </w:p>
    <w:p w14:paraId="77058D1C" w14:textId="77777777" w:rsidR="00CD5FB6" w:rsidRPr="000845E5" w:rsidRDefault="00CD5FB6" w:rsidP="000845E5">
      <w:pPr>
        <w:spacing w:line="276" w:lineRule="auto"/>
        <w:rPr>
          <w:rFonts w:ascii="Arial" w:hAnsi="Arial"/>
          <w:sz w:val="24"/>
          <w:szCs w:val="24"/>
        </w:rPr>
      </w:pPr>
    </w:p>
    <w:p w14:paraId="2B036A40" w14:textId="77777777" w:rsidR="00CD5FB6" w:rsidRPr="000845E5" w:rsidRDefault="00CD5FB6" w:rsidP="000845E5">
      <w:pPr>
        <w:spacing w:line="276" w:lineRule="auto"/>
        <w:rPr>
          <w:rFonts w:ascii="Arial" w:hAnsi="Arial"/>
          <w:sz w:val="24"/>
          <w:szCs w:val="24"/>
        </w:rPr>
      </w:pPr>
      <w:r w:rsidRPr="000845E5">
        <w:rPr>
          <w:rFonts w:ascii="Arial" w:hAnsi="Arial"/>
          <w:sz w:val="24"/>
          <w:szCs w:val="24"/>
        </w:rPr>
        <w:t xml:space="preserve">The numerical data for these graphs is shown in Figure 8. These tables and the graphs in Figure 7 summarize the 17 wells with full log suites and reasonable initial production numbers. Results are based on the laminated shaly sand Model C using the minimum of three shale volume indicators, namely gamma ray, resistivity, and density-neutron separation. Results from the other three numerical models described earlier have not been summarized because the models are either inappropriate, pessimistic, or too erratic in their predictions.  </w:t>
      </w:r>
    </w:p>
    <w:p w14:paraId="3D0FF57D" w14:textId="77777777" w:rsidR="00CD5FB6" w:rsidRPr="000845E5" w:rsidRDefault="00CD5FB6" w:rsidP="000845E5">
      <w:pPr>
        <w:spacing w:line="276" w:lineRule="auto"/>
        <w:rPr>
          <w:rFonts w:ascii="Arial" w:hAnsi="Arial"/>
          <w:sz w:val="24"/>
          <w:szCs w:val="24"/>
        </w:rPr>
      </w:pPr>
    </w:p>
    <w:p w14:paraId="284986E4" w14:textId="77777777" w:rsidR="007F1E86" w:rsidRDefault="009910F1" w:rsidP="003E69DB">
      <w:pPr>
        <w:spacing w:line="276" w:lineRule="auto"/>
        <w:jc w:val="center"/>
        <w:rPr>
          <w:rFonts w:ascii="Arial" w:hAnsi="Arial"/>
          <w:sz w:val="24"/>
          <w:szCs w:val="24"/>
        </w:rPr>
      </w:pPr>
      <w:r>
        <w:rPr>
          <w:rFonts w:ascii="Arial" w:hAnsi="Arial"/>
          <w:noProof/>
          <w:sz w:val="24"/>
          <w:szCs w:val="24"/>
          <w:lang w:val="en-CA" w:eastAsia="en-CA"/>
        </w:rPr>
        <w:drawing>
          <wp:inline distT="0" distB="0" distL="0" distR="0" wp14:anchorId="7058D2AD" wp14:editId="1A972837">
            <wp:extent cx="2186940" cy="2583180"/>
            <wp:effectExtent l="0" t="0" r="3810" b="7620"/>
            <wp:docPr id="6" name="Picture 6" descr="FIG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86940" cy="2583180"/>
                    </a:xfrm>
                    <a:prstGeom prst="rect">
                      <a:avLst/>
                    </a:prstGeom>
                    <a:noFill/>
                    <a:ln>
                      <a:noFill/>
                    </a:ln>
                  </pic:spPr>
                </pic:pic>
              </a:graphicData>
            </a:graphic>
          </wp:inline>
        </w:drawing>
      </w:r>
      <w:r w:rsidR="007F1E86">
        <w:rPr>
          <w:rFonts w:ascii="Arial" w:hAnsi="Arial"/>
          <w:sz w:val="24"/>
          <w:szCs w:val="24"/>
        </w:rPr>
        <w:t xml:space="preserve"> </w:t>
      </w:r>
      <w:r>
        <w:rPr>
          <w:rFonts w:ascii="Arial" w:hAnsi="Arial"/>
          <w:noProof/>
          <w:sz w:val="24"/>
          <w:szCs w:val="24"/>
          <w:lang w:val="en-CA" w:eastAsia="en-CA"/>
        </w:rPr>
        <w:drawing>
          <wp:inline distT="0" distB="0" distL="0" distR="0" wp14:anchorId="33EE9914" wp14:editId="63735899">
            <wp:extent cx="2179320" cy="2567940"/>
            <wp:effectExtent l="0" t="0" r="0" b="3810"/>
            <wp:docPr id="7" name="Picture 7" descr="FIG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7-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79320" cy="2567940"/>
                    </a:xfrm>
                    <a:prstGeom prst="rect">
                      <a:avLst/>
                    </a:prstGeom>
                    <a:noFill/>
                    <a:ln>
                      <a:noFill/>
                    </a:ln>
                  </pic:spPr>
                </pic:pic>
              </a:graphicData>
            </a:graphic>
          </wp:inline>
        </w:drawing>
      </w:r>
    </w:p>
    <w:p w14:paraId="27C8A16F" w14:textId="77777777" w:rsidR="00754F0A" w:rsidRPr="000845E5" w:rsidRDefault="00754F0A" w:rsidP="00DA6A4F">
      <w:pPr>
        <w:spacing w:line="276" w:lineRule="auto"/>
        <w:jc w:val="center"/>
        <w:rPr>
          <w:rFonts w:ascii="Arial" w:hAnsi="Arial"/>
          <w:sz w:val="24"/>
          <w:szCs w:val="24"/>
        </w:rPr>
      </w:pPr>
      <w:r w:rsidRPr="000845E5">
        <w:rPr>
          <w:rFonts w:ascii="Arial" w:hAnsi="Arial"/>
          <w:sz w:val="24"/>
          <w:szCs w:val="24"/>
        </w:rPr>
        <w:br/>
      </w:r>
    </w:p>
    <w:p w14:paraId="56E5F989" w14:textId="77777777" w:rsidR="00CD5FB6" w:rsidRPr="000845E5" w:rsidRDefault="009910F1" w:rsidP="005817F1">
      <w:pPr>
        <w:spacing w:line="276" w:lineRule="auto"/>
        <w:jc w:val="center"/>
        <w:rPr>
          <w:rFonts w:ascii="Arial" w:hAnsi="Arial"/>
          <w:sz w:val="24"/>
          <w:szCs w:val="24"/>
        </w:rPr>
      </w:pPr>
      <w:r>
        <w:rPr>
          <w:rFonts w:ascii="Arial" w:hAnsi="Arial"/>
          <w:noProof/>
          <w:sz w:val="24"/>
          <w:szCs w:val="24"/>
          <w:lang w:val="en-CA" w:eastAsia="en-CA"/>
        </w:rPr>
        <w:drawing>
          <wp:inline distT="0" distB="0" distL="0" distR="0" wp14:anchorId="5B1AD898" wp14:editId="2FF43874">
            <wp:extent cx="2987040" cy="3505200"/>
            <wp:effectExtent l="0" t="0" r="3810" b="0"/>
            <wp:docPr id="8" name="Picture 8" descr="FIG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G7-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87040" cy="3505200"/>
                    </a:xfrm>
                    <a:prstGeom prst="rect">
                      <a:avLst/>
                    </a:prstGeom>
                    <a:noFill/>
                    <a:ln>
                      <a:noFill/>
                    </a:ln>
                  </pic:spPr>
                </pic:pic>
              </a:graphicData>
            </a:graphic>
          </wp:inline>
        </w:drawing>
      </w:r>
      <w:r w:rsidR="00CD5FB6" w:rsidRPr="000845E5">
        <w:rPr>
          <w:rFonts w:ascii="Arial" w:hAnsi="Arial"/>
          <w:sz w:val="24"/>
          <w:szCs w:val="24"/>
        </w:rPr>
        <w:br/>
      </w:r>
      <w:r w:rsidR="00CD5FB6" w:rsidRPr="00DA6A4F">
        <w:rPr>
          <w:rFonts w:ascii="Arial" w:hAnsi="Arial"/>
          <w:i/>
          <w:sz w:val="24"/>
          <w:szCs w:val="24"/>
        </w:rPr>
        <w:t xml:space="preserve">Figure 7A: Comparison of Actual 3-month initial production with reservoir quality </w:t>
      </w:r>
      <w:r w:rsidR="00CD5FB6" w:rsidRPr="000845E5">
        <w:rPr>
          <w:rFonts w:ascii="Arial" w:hAnsi="Arial"/>
          <w:sz w:val="24"/>
          <w:szCs w:val="24"/>
        </w:rPr>
        <w:t>indicators</w:t>
      </w:r>
    </w:p>
    <w:p w14:paraId="4FA2F148" w14:textId="77777777" w:rsidR="00CD5FB6" w:rsidRPr="000845E5" w:rsidRDefault="00CD5FB6" w:rsidP="000845E5">
      <w:pPr>
        <w:spacing w:line="276" w:lineRule="auto"/>
        <w:jc w:val="right"/>
        <w:rPr>
          <w:rFonts w:ascii="Arial" w:hAnsi="Arial"/>
          <w:sz w:val="24"/>
          <w:szCs w:val="24"/>
        </w:rPr>
      </w:pPr>
    </w:p>
    <w:p w14:paraId="390F424E" w14:textId="77777777" w:rsidR="00CD5FB6" w:rsidRPr="000845E5" w:rsidRDefault="009910F1" w:rsidP="000845E5">
      <w:pPr>
        <w:spacing w:line="276" w:lineRule="auto"/>
        <w:jc w:val="center"/>
        <w:rPr>
          <w:rFonts w:ascii="Arial" w:hAnsi="Arial"/>
          <w:sz w:val="24"/>
          <w:szCs w:val="24"/>
        </w:rPr>
      </w:pPr>
      <w:r>
        <w:rPr>
          <w:rFonts w:ascii="Arial" w:hAnsi="Arial"/>
          <w:noProof/>
          <w:sz w:val="24"/>
          <w:szCs w:val="24"/>
          <w:lang w:val="en-CA" w:eastAsia="en-CA"/>
        </w:rPr>
        <w:lastRenderedPageBreak/>
        <w:drawing>
          <wp:inline distT="0" distB="0" distL="0" distR="0" wp14:anchorId="47268FEF" wp14:editId="2D6C9CD7">
            <wp:extent cx="2987040" cy="3558540"/>
            <wp:effectExtent l="0" t="0" r="3810" b="3810"/>
            <wp:docPr id="9" name="Picture 9" descr="FIG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G7-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87040" cy="3558540"/>
                    </a:xfrm>
                    <a:prstGeom prst="rect">
                      <a:avLst/>
                    </a:prstGeom>
                    <a:noFill/>
                    <a:ln>
                      <a:noFill/>
                    </a:ln>
                  </pic:spPr>
                </pic:pic>
              </a:graphicData>
            </a:graphic>
          </wp:inline>
        </w:drawing>
      </w:r>
      <w:r w:rsidR="00754F0A" w:rsidRPr="000845E5">
        <w:rPr>
          <w:rFonts w:ascii="Arial" w:hAnsi="Arial"/>
          <w:sz w:val="24"/>
          <w:szCs w:val="24"/>
        </w:rPr>
        <w:br/>
      </w:r>
      <w:r w:rsidR="00754F0A" w:rsidRPr="000845E5">
        <w:rPr>
          <w:rFonts w:ascii="Arial" w:hAnsi="Arial"/>
          <w:sz w:val="24"/>
          <w:szCs w:val="24"/>
        </w:rPr>
        <w:br/>
      </w:r>
      <w:r>
        <w:rPr>
          <w:rFonts w:ascii="Arial" w:hAnsi="Arial"/>
          <w:noProof/>
          <w:sz w:val="24"/>
          <w:szCs w:val="24"/>
          <w:lang w:val="en-CA" w:eastAsia="en-CA"/>
        </w:rPr>
        <w:drawing>
          <wp:inline distT="0" distB="0" distL="0" distR="0" wp14:anchorId="3AC9B5DA" wp14:editId="67524C8D">
            <wp:extent cx="2987040" cy="3543300"/>
            <wp:effectExtent l="0" t="0" r="3810" b="0"/>
            <wp:docPr id="10" name="Picture 10" descr="FIG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G7-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87040" cy="3543300"/>
                    </a:xfrm>
                    <a:prstGeom prst="rect">
                      <a:avLst/>
                    </a:prstGeom>
                    <a:noFill/>
                    <a:ln>
                      <a:noFill/>
                    </a:ln>
                  </pic:spPr>
                </pic:pic>
              </a:graphicData>
            </a:graphic>
          </wp:inline>
        </w:drawing>
      </w:r>
    </w:p>
    <w:p w14:paraId="196F7A70" w14:textId="77777777" w:rsidR="00CD5FB6" w:rsidRPr="000845E5" w:rsidRDefault="009910F1" w:rsidP="000845E5">
      <w:pPr>
        <w:spacing w:line="276" w:lineRule="auto"/>
        <w:jc w:val="center"/>
        <w:rPr>
          <w:rFonts w:ascii="Arial" w:hAnsi="Arial"/>
          <w:sz w:val="24"/>
          <w:szCs w:val="24"/>
        </w:rPr>
      </w:pPr>
      <w:r>
        <w:rPr>
          <w:rFonts w:ascii="Arial" w:hAnsi="Arial"/>
          <w:noProof/>
          <w:sz w:val="24"/>
          <w:szCs w:val="24"/>
          <w:lang w:val="en-CA" w:eastAsia="en-CA"/>
        </w:rPr>
        <w:lastRenderedPageBreak/>
        <w:drawing>
          <wp:inline distT="0" distB="0" distL="0" distR="0" wp14:anchorId="5B4FADB0" wp14:editId="1AC72B6E">
            <wp:extent cx="2987040" cy="3505200"/>
            <wp:effectExtent l="0" t="0" r="3810" b="0"/>
            <wp:docPr id="11" name="Picture 11" descr="FIG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G7-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87040" cy="3505200"/>
                    </a:xfrm>
                    <a:prstGeom prst="rect">
                      <a:avLst/>
                    </a:prstGeom>
                    <a:noFill/>
                    <a:ln>
                      <a:noFill/>
                    </a:ln>
                  </pic:spPr>
                </pic:pic>
              </a:graphicData>
            </a:graphic>
          </wp:inline>
        </w:drawing>
      </w:r>
      <w:r w:rsidR="00754F0A" w:rsidRPr="000845E5">
        <w:rPr>
          <w:rFonts w:ascii="Arial" w:hAnsi="Arial"/>
          <w:sz w:val="24"/>
          <w:szCs w:val="24"/>
        </w:rPr>
        <w:br/>
      </w:r>
      <w:r w:rsidR="00754F0A" w:rsidRPr="000845E5">
        <w:rPr>
          <w:rFonts w:ascii="Arial" w:hAnsi="Arial"/>
          <w:sz w:val="24"/>
          <w:szCs w:val="24"/>
        </w:rPr>
        <w:br/>
      </w:r>
      <w:r>
        <w:rPr>
          <w:rFonts w:ascii="Arial" w:hAnsi="Arial"/>
          <w:noProof/>
          <w:sz w:val="24"/>
          <w:szCs w:val="24"/>
          <w:lang w:val="en-CA" w:eastAsia="en-CA"/>
        </w:rPr>
        <w:drawing>
          <wp:inline distT="0" distB="0" distL="0" distR="0" wp14:anchorId="65D9E36A" wp14:editId="72F64C25">
            <wp:extent cx="2987040" cy="3482340"/>
            <wp:effectExtent l="0" t="0" r="3810" b="3810"/>
            <wp:docPr id="12" name="Picture 12" descr="FIG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IG7-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87040" cy="3482340"/>
                    </a:xfrm>
                    <a:prstGeom prst="rect">
                      <a:avLst/>
                    </a:prstGeom>
                    <a:noFill/>
                    <a:ln>
                      <a:noFill/>
                    </a:ln>
                  </pic:spPr>
                </pic:pic>
              </a:graphicData>
            </a:graphic>
          </wp:inline>
        </w:drawing>
      </w:r>
    </w:p>
    <w:p w14:paraId="64B8D4D4" w14:textId="77777777" w:rsidR="00CD5FB6" w:rsidRPr="003E69DB" w:rsidRDefault="00CD5FB6" w:rsidP="000845E5">
      <w:pPr>
        <w:spacing w:line="276" w:lineRule="auto"/>
        <w:jc w:val="center"/>
        <w:rPr>
          <w:rFonts w:ascii="Arial" w:hAnsi="Arial"/>
          <w:i/>
          <w:sz w:val="24"/>
          <w:szCs w:val="24"/>
        </w:rPr>
      </w:pPr>
      <w:r w:rsidRPr="003E69DB">
        <w:rPr>
          <w:rFonts w:ascii="Arial" w:hAnsi="Arial"/>
          <w:i/>
          <w:sz w:val="24"/>
          <w:szCs w:val="24"/>
        </w:rPr>
        <w:t>Figure 7B: Comparison of Actual 3-month initial production with reservoir quality indicators</w:t>
      </w:r>
    </w:p>
    <w:p w14:paraId="21C9C76C" w14:textId="77777777" w:rsidR="00CD5FB6" w:rsidRPr="000845E5" w:rsidRDefault="009910F1" w:rsidP="000845E5">
      <w:pPr>
        <w:spacing w:line="276" w:lineRule="auto"/>
        <w:rPr>
          <w:rFonts w:ascii="Arial" w:hAnsi="Arial"/>
          <w:sz w:val="24"/>
          <w:szCs w:val="24"/>
        </w:rPr>
      </w:pPr>
      <w:r>
        <w:rPr>
          <w:noProof/>
          <w:sz w:val="24"/>
          <w:szCs w:val="24"/>
          <w:lang w:val="en-CA" w:eastAsia="en-CA"/>
        </w:rPr>
        <w:lastRenderedPageBreak/>
        <w:drawing>
          <wp:inline distT="0" distB="0" distL="0" distR="0" wp14:anchorId="6DD42432" wp14:editId="7E7D7CA2">
            <wp:extent cx="5943600" cy="2491740"/>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2491740"/>
                    </a:xfrm>
                    <a:prstGeom prst="rect">
                      <a:avLst/>
                    </a:prstGeom>
                    <a:noFill/>
                    <a:ln>
                      <a:noFill/>
                    </a:ln>
                  </pic:spPr>
                </pic:pic>
              </a:graphicData>
            </a:graphic>
          </wp:inline>
        </w:drawing>
      </w:r>
    </w:p>
    <w:p w14:paraId="54F43E1E" w14:textId="77777777" w:rsidR="00CD5FB6" w:rsidRPr="000845E5" w:rsidRDefault="00CD5FB6" w:rsidP="000845E5">
      <w:pPr>
        <w:spacing w:line="276" w:lineRule="auto"/>
        <w:jc w:val="center"/>
        <w:rPr>
          <w:rFonts w:ascii="Arial" w:hAnsi="Arial"/>
          <w:sz w:val="24"/>
          <w:szCs w:val="24"/>
        </w:rPr>
      </w:pPr>
      <w:r w:rsidRPr="000845E5">
        <w:rPr>
          <w:rFonts w:ascii="Arial" w:hAnsi="Arial"/>
          <w:sz w:val="24"/>
          <w:szCs w:val="24"/>
        </w:rPr>
        <w:t>Figure 8A: Numerical data for initial production comparison</w:t>
      </w:r>
    </w:p>
    <w:p w14:paraId="38FFF478" w14:textId="77777777" w:rsidR="0006547F" w:rsidRPr="000845E5" w:rsidRDefault="0006547F" w:rsidP="000845E5">
      <w:pPr>
        <w:spacing w:line="276" w:lineRule="auto"/>
        <w:jc w:val="center"/>
        <w:rPr>
          <w:rFonts w:ascii="Arial" w:hAnsi="Arial"/>
          <w:sz w:val="24"/>
          <w:szCs w:val="24"/>
        </w:rPr>
      </w:pPr>
    </w:p>
    <w:p w14:paraId="4E5264D4" w14:textId="77777777" w:rsidR="00CD5FB6" w:rsidRPr="000845E5" w:rsidRDefault="009910F1" w:rsidP="000845E5">
      <w:pPr>
        <w:spacing w:line="276" w:lineRule="auto"/>
        <w:jc w:val="center"/>
        <w:rPr>
          <w:rFonts w:ascii="Arial" w:hAnsi="Arial"/>
          <w:sz w:val="24"/>
          <w:szCs w:val="24"/>
        </w:rPr>
      </w:pPr>
      <w:r>
        <w:rPr>
          <w:noProof/>
          <w:sz w:val="24"/>
          <w:szCs w:val="24"/>
          <w:lang w:val="en-CA" w:eastAsia="en-CA"/>
        </w:rPr>
        <w:drawing>
          <wp:inline distT="0" distB="0" distL="0" distR="0" wp14:anchorId="2F235767" wp14:editId="79DCCA54">
            <wp:extent cx="5943600" cy="27508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2750820"/>
                    </a:xfrm>
                    <a:prstGeom prst="rect">
                      <a:avLst/>
                    </a:prstGeom>
                    <a:noFill/>
                    <a:ln>
                      <a:noFill/>
                    </a:ln>
                  </pic:spPr>
                </pic:pic>
              </a:graphicData>
            </a:graphic>
          </wp:inline>
        </w:drawing>
      </w:r>
    </w:p>
    <w:p w14:paraId="49F2EC8F" w14:textId="77777777" w:rsidR="00CD5FB6" w:rsidRPr="003E69DB" w:rsidRDefault="00CD5FB6" w:rsidP="000845E5">
      <w:pPr>
        <w:spacing w:line="276" w:lineRule="auto"/>
        <w:jc w:val="center"/>
        <w:rPr>
          <w:rFonts w:ascii="Arial" w:hAnsi="Arial"/>
          <w:i/>
          <w:sz w:val="24"/>
          <w:szCs w:val="24"/>
        </w:rPr>
      </w:pPr>
      <w:r w:rsidRPr="003E69DB">
        <w:rPr>
          <w:rFonts w:ascii="Arial" w:hAnsi="Arial"/>
          <w:i/>
          <w:sz w:val="24"/>
          <w:szCs w:val="24"/>
        </w:rPr>
        <w:t>Figure 8B: Stratigraphic data for initial production comparison</w:t>
      </w:r>
    </w:p>
    <w:p w14:paraId="076A1819" w14:textId="77777777" w:rsidR="00CD5FB6" w:rsidRPr="000845E5" w:rsidRDefault="00CD5FB6" w:rsidP="000845E5">
      <w:pPr>
        <w:spacing w:line="276" w:lineRule="auto"/>
        <w:rPr>
          <w:rFonts w:ascii="Arial" w:hAnsi="Arial"/>
          <w:sz w:val="24"/>
          <w:szCs w:val="24"/>
        </w:rPr>
      </w:pPr>
    </w:p>
    <w:p w14:paraId="0C2B2B03" w14:textId="77777777" w:rsidR="00CD5FB6" w:rsidRPr="003E69DB" w:rsidRDefault="00CD5FB6" w:rsidP="000845E5">
      <w:pPr>
        <w:pStyle w:val="Heading1"/>
        <w:spacing w:line="276" w:lineRule="auto"/>
        <w:jc w:val="left"/>
        <w:rPr>
          <w:rFonts w:ascii="Arial" w:hAnsi="Arial"/>
          <w:caps/>
          <w:szCs w:val="24"/>
        </w:rPr>
      </w:pPr>
      <w:r w:rsidRPr="003E69DB">
        <w:rPr>
          <w:rFonts w:ascii="Arial" w:hAnsi="Arial"/>
          <w:caps/>
          <w:szCs w:val="24"/>
        </w:rPr>
        <w:t>Conclusions</w:t>
      </w:r>
    </w:p>
    <w:p w14:paraId="6F1DC0D8" w14:textId="49B5A032" w:rsidR="00CD5FB6" w:rsidRPr="000845E5" w:rsidRDefault="00CD5FB6" w:rsidP="000845E5">
      <w:pPr>
        <w:spacing w:line="276" w:lineRule="auto"/>
        <w:rPr>
          <w:rFonts w:ascii="Arial" w:hAnsi="Arial"/>
          <w:sz w:val="24"/>
          <w:szCs w:val="24"/>
        </w:rPr>
      </w:pPr>
      <w:r w:rsidRPr="000845E5">
        <w:rPr>
          <w:rFonts w:ascii="Arial" w:hAnsi="Arial"/>
          <w:sz w:val="24"/>
          <w:szCs w:val="24"/>
        </w:rPr>
        <w:t>The Laminated Sand Model C works very well with a full log suite, possibly because the gas effect on the density and neutron log curves enhances their ability to detect sands. It does not have any significant predictive capability with a minimum log suite, i</w:t>
      </w:r>
      <w:r w:rsidR="00716603">
        <w:rPr>
          <w:rFonts w:ascii="Arial" w:hAnsi="Arial"/>
          <w:sz w:val="24"/>
          <w:szCs w:val="24"/>
        </w:rPr>
        <w:t>.</w:t>
      </w:r>
      <w:r w:rsidRPr="000845E5">
        <w:rPr>
          <w:rFonts w:ascii="Arial" w:hAnsi="Arial"/>
          <w:sz w:val="24"/>
          <w:szCs w:val="24"/>
        </w:rPr>
        <w:t xml:space="preserve">e. a suite missing both density and neutron log curves. </w:t>
      </w:r>
    </w:p>
    <w:p w14:paraId="637C057E" w14:textId="77777777" w:rsidR="00CD5FB6" w:rsidRPr="000845E5" w:rsidRDefault="00CD5FB6" w:rsidP="000845E5">
      <w:pPr>
        <w:spacing w:line="276" w:lineRule="auto"/>
        <w:rPr>
          <w:rFonts w:ascii="Arial" w:hAnsi="Arial"/>
          <w:sz w:val="24"/>
          <w:szCs w:val="24"/>
        </w:rPr>
      </w:pPr>
    </w:p>
    <w:p w14:paraId="27EBA9B0" w14:textId="77777777" w:rsidR="00CD5FB6" w:rsidRPr="000845E5" w:rsidRDefault="00CD5FB6" w:rsidP="000845E5">
      <w:pPr>
        <w:spacing w:line="276" w:lineRule="auto"/>
        <w:rPr>
          <w:rFonts w:ascii="Arial" w:hAnsi="Arial"/>
          <w:sz w:val="24"/>
          <w:szCs w:val="24"/>
        </w:rPr>
      </w:pPr>
      <w:r w:rsidRPr="000845E5">
        <w:rPr>
          <w:rFonts w:ascii="Arial" w:hAnsi="Arial"/>
          <w:sz w:val="24"/>
          <w:szCs w:val="24"/>
        </w:rPr>
        <w:t>Because a full log suite was available in the 9 wells used for calibration, we have obtained the most likely shale volume (</w:t>
      </w:r>
      <w:proofErr w:type="spellStart"/>
      <w:r w:rsidRPr="000845E5">
        <w:rPr>
          <w:rFonts w:ascii="Arial" w:hAnsi="Arial"/>
          <w:sz w:val="24"/>
          <w:szCs w:val="24"/>
        </w:rPr>
        <w:t>Vsh</w:t>
      </w:r>
      <w:proofErr w:type="spellEnd"/>
      <w:r w:rsidRPr="000845E5">
        <w:rPr>
          <w:rFonts w:ascii="Arial" w:hAnsi="Arial"/>
          <w:sz w:val="24"/>
          <w:szCs w:val="24"/>
        </w:rPr>
        <w:t>) result. The 8 wells held in reserve to test the model also showed very good agreement with initial production. One well that calculated an IP higher than actual can be brought into line with a small tune-up of the shale density parameter.</w:t>
      </w:r>
    </w:p>
    <w:p w14:paraId="16D98288" w14:textId="77777777" w:rsidR="00CD5FB6" w:rsidRPr="000845E5" w:rsidRDefault="00CD5FB6" w:rsidP="000845E5">
      <w:pPr>
        <w:spacing w:line="276" w:lineRule="auto"/>
        <w:rPr>
          <w:rFonts w:ascii="Arial" w:hAnsi="Arial"/>
          <w:sz w:val="24"/>
          <w:szCs w:val="24"/>
        </w:rPr>
      </w:pPr>
    </w:p>
    <w:p w14:paraId="31715AB9" w14:textId="77777777" w:rsidR="00CD5FB6" w:rsidRPr="000845E5" w:rsidRDefault="00CD5FB6" w:rsidP="000845E5">
      <w:pPr>
        <w:spacing w:line="276" w:lineRule="auto"/>
        <w:rPr>
          <w:rFonts w:ascii="Arial" w:hAnsi="Arial"/>
          <w:sz w:val="24"/>
          <w:szCs w:val="24"/>
        </w:rPr>
      </w:pPr>
      <w:r w:rsidRPr="000845E5">
        <w:rPr>
          <w:rFonts w:ascii="Arial" w:hAnsi="Arial"/>
          <w:sz w:val="24"/>
          <w:szCs w:val="24"/>
        </w:rPr>
        <w:lastRenderedPageBreak/>
        <w:t xml:space="preserve">Hester’s quality number (QUAL1) is computable when a full log suite is present. It is a good visual indicator of reservoir quality on a depth plot. If we move to poorer log suites, </w:t>
      </w:r>
      <w:proofErr w:type="spellStart"/>
      <w:r w:rsidRPr="000845E5">
        <w:rPr>
          <w:rFonts w:ascii="Arial" w:hAnsi="Arial"/>
          <w:sz w:val="24"/>
          <w:szCs w:val="24"/>
        </w:rPr>
        <w:t>Vsh</w:t>
      </w:r>
      <w:proofErr w:type="spellEnd"/>
      <w:r w:rsidRPr="000845E5">
        <w:rPr>
          <w:rFonts w:ascii="Arial" w:hAnsi="Arial"/>
          <w:sz w:val="24"/>
          <w:szCs w:val="24"/>
        </w:rPr>
        <w:t xml:space="preserve"> from density neutron crossplot will not be available, nor will Hester’s quality number. This degrades results dramatically.  Using the models with a minimum log suite is not recommended.</w:t>
      </w:r>
    </w:p>
    <w:p w14:paraId="64B23157" w14:textId="77777777" w:rsidR="00CD5FB6" w:rsidRPr="000845E5" w:rsidRDefault="00CD5FB6" w:rsidP="000845E5">
      <w:pPr>
        <w:spacing w:line="276" w:lineRule="auto"/>
        <w:rPr>
          <w:rFonts w:ascii="Arial" w:hAnsi="Arial"/>
          <w:sz w:val="24"/>
          <w:szCs w:val="24"/>
        </w:rPr>
      </w:pPr>
    </w:p>
    <w:p w14:paraId="231BB10C" w14:textId="77777777" w:rsidR="00CD5FB6" w:rsidRPr="000845E5" w:rsidRDefault="00CD5FB6" w:rsidP="000845E5">
      <w:pPr>
        <w:spacing w:line="276" w:lineRule="auto"/>
        <w:rPr>
          <w:rFonts w:ascii="Arial" w:hAnsi="Arial"/>
          <w:sz w:val="24"/>
          <w:szCs w:val="24"/>
        </w:rPr>
      </w:pPr>
      <w:r w:rsidRPr="000845E5">
        <w:rPr>
          <w:rFonts w:ascii="Arial" w:hAnsi="Arial"/>
          <w:sz w:val="24"/>
          <w:szCs w:val="24"/>
        </w:rPr>
        <w:t>The most rigorous model, theoretically, is the Response Equation Model D. It requires a full suite of open hole logs but results were quite erratic. This model is not recommended for this project. The Conventional Shaly Sand Model A and the Laminated Model B should be avoided as the assumptions behind the models are inappropriate for this environment.</w:t>
      </w:r>
    </w:p>
    <w:p w14:paraId="7863D60C" w14:textId="77777777" w:rsidR="00CD5FB6" w:rsidRPr="000845E5" w:rsidRDefault="00CD5FB6" w:rsidP="000845E5">
      <w:pPr>
        <w:spacing w:line="276" w:lineRule="auto"/>
        <w:rPr>
          <w:rFonts w:ascii="Arial" w:hAnsi="Arial"/>
          <w:sz w:val="24"/>
          <w:szCs w:val="24"/>
        </w:rPr>
      </w:pPr>
    </w:p>
    <w:p w14:paraId="29178F82" w14:textId="77777777" w:rsidR="00CD5FB6" w:rsidRPr="000845E5" w:rsidRDefault="00CD5FB6" w:rsidP="000845E5">
      <w:pPr>
        <w:spacing w:line="276" w:lineRule="auto"/>
        <w:rPr>
          <w:rFonts w:ascii="Arial" w:hAnsi="Arial"/>
          <w:sz w:val="24"/>
          <w:szCs w:val="24"/>
        </w:rPr>
      </w:pPr>
      <w:r w:rsidRPr="000845E5">
        <w:rPr>
          <w:rFonts w:ascii="Arial" w:hAnsi="Arial"/>
          <w:sz w:val="24"/>
          <w:szCs w:val="24"/>
        </w:rPr>
        <w:t xml:space="preserve">The log analysis results in the Milk River laminated sands from Model C should be considered as reasonable approximations for reservoir quality assessments and resource estimates. Considerably more detailed analysis may be required to refine the evaluation for individual wells after high-grade sweet spots are located. </w:t>
      </w:r>
    </w:p>
    <w:p w14:paraId="07E93F87" w14:textId="77777777" w:rsidR="00CD5FB6" w:rsidRPr="000845E5" w:rsidRDefault="00CD5FB6" w:rsidP="000845E5">
      <w:pPr>
        <w:spacing w:line="276" w:lineRule="auto"/>
        <w:rPr>
          <w:rFonts w:ascii="Arial" w:hAnsi="Arial"/>
          <w:sz w:val="24"/>
          <w:szCs w:val="24"/>
        </w:rPr>
      </w:pPr>
    </w:p>
    <w:p w14:paraId="1A36D498" w14:textId="77777777" w:rsidR="00CD5FB6" w:rsidRPr="003E69DB" w:rsidRDefault="00CD5FB6" w:rsidP="000845E5">
      <w:pPr>
        <w:spacing w:line="276" w:lineRule="auto"/>
        <w:rPr>
          <w:rFonts w:ascii="Arial" w:hAnsi="Arial"/>
          <w:b/>
          <w:caps/>
          <w:sz w:val="24"/>
          <w:szCs w:val="24"/>
        </w:rPr>
      </w:pPr>
      <w:r w:rsidRPr="003E69DB">
        <w:rPr>
          <w:rFonts w:ascii="Arial" w:hAnsi="Arial"/>
          <w:b/>
          <w:caps/>
          <w:sz w:val="24"/>
          <w:szCs w:val="24"/>
        </w:rPr>
        <w:t>References</w:t>
      </w:r>
    </w:p>
    <w:p w14:paraId="448687B0" w14:textId="77777777" w:rsidR="00CD5FB6" w:rsidRPr="000845E5" w:rsidRDefault="00CD5FB6" w:rsidP="000845E5">
      <w:pPr>
        <w:spacing w:line="276" w:lineRule="auto"/>
        <w:rPr>
          <w:rFonts w:ascii="Arial" w:hAnsi="Arial"/>
          <w:sz w:val="24"/>
          <w:szCs w:val="24"/>
        </w:rPr>
      </w:pPr>
      <w:r w:rsidRPr="000845E5">
        <w:rPr>
          <w:rFonts w:ascii="Arial" w:hAnsi="Arial"/>
          <w:sz w:val="24"/>
          <w:szCs w:val="24"/>
        </w:rPr>
        <w:t xml:space="preserve">Hester, T. C., 1999, An algorithm for Estimating Gas Production Potential Using Digital Well Log Data, Cretaceous of North Montana, USGS Open File Report 01-12 </w:t>
      </w:r>
    </w:p>
    <w:p w14:paraId="781034D0" w14:textId="77777777" w:rsidR="00CD5FB6" w:rsidRPr="000845E5" w:rsidRDefault="00CD5FB6" w:rsidP="000845E5">
      <w:pPr>
        <w:spacing w:line="276" w:lineRule="auto"/>
        <w:rPr>
          <w:rFonts w:ascii="Arial" w:hAnsi="Arial"/>
          <w:sz w:val="24"/>
          <w:szCs w:val="24"/>
        </w:rPr>
      </w:pPr>
    </w:p>
    <w:p w14:paraId="20C71383" w14:textId="77777777" w:rsidR="00CD5FB6" w:rsidRPr="005817F1" w:rsidRDefault="00CD5FB6" w:rsidP="000845E5">
      <w:pPr>
        <w:spacing w:line="276" w:lineRule="auto"/>
        <w:rPr>
          <w:rFonts w:ascii="Arial" w:hAnsi="Arial"/>
          <w:b/>
          <w:caps/>
          <w:sz w:val="24"/>
          <w:szCs w:val="24"/>
        </w:rPr>
      </w:pPr>
      <w:r w:rsidRPr="005817F1">
        <w:rPr>
          <w:rFonts w:ascii="Arial" w:hAnsi="Arial"/>
          <w:b/>
          <w:caps/>
          <w:sz w:val="24"/>
          <w:szCs w:val="24"/>
        </w:rPr>
        <w:t>Acknowledgements</w:t>
      </w:r>
    </w:p>
    <w:p w14:paraId="10445D7D" w14:textId="77777777" w:rsidR="00CD5FB6" w:rsidRPr="000845E5" w:rsidRDefault="00CD5FB6" w:rsidP="000845E5">
      <w:pPr>
        <w:spacing w:line="276" w:lineRule="auto"/>
        <w:rPr>
          <w:rFonts w:ascii="Arial" w:hAnsi="Arial"/>
          <w:sz w:val="24"/>
          <w:szCs w:val="24"/>
        </w:rPr>
      </w:pPr>
      <w:r w:rsidRPr="000845E5">
        <w:rPr>
          <w:rFonts w:ascii="Arial" w:hAnsi="Arial"/>
          <w:sz w:val="24"/>
          <w:szCs w:val="24"/>
        </w:rPr>
        <w:t xml:space="preserve">Thanks to </w:t>
      </w:r>
      <w:smartTag w:uri="urn:schemas-microsoft-com:office:smarttags" w:element="PersonName">
        <w:r w:rsidRPr="000845E5">
          <w:rPr>
            <w:rFonts w:ascii="Arial" w:hAnsi="Arial"/>
            <w:sz w:val="24"/>
            <w:szCs w:val="24"/>
          </w:rPr>
          <w:t>Jerome Goodman</w:t>
        </w:r>
      </w:smartTag>
      <w:r w:rsidRPr="000845E5">
        <w:rPr>
          <w:rFonts w:ascii="Arial" w:hAnsi="Arial"/>
          <w:sz w:val="24"/>
          <w:szCs w:val="24"/>
        </w:rPr>
        <w:t xml:space="preserve"> for coding the LOGFUSION program in spite of some terrible data, </w:t>
      </w:r>
      <w:smartTag w:uri="urn:schemas-microsoft-com:office:smarttags" w:element="PersonName">
        <w:r w:rsidRPr="000845E5">
          <w:rPr>
            <w:rFonts w:ascii="Arial" w:hAnsi="Arial"/>
            <w:sz w:val="24"/>
            <w:szCs w:val="24"/>
          </w:rPr>
          <w:t>Jason Johnson</w:t>
        </w:r>
      </w:smartTag>
      <w:r w:rsidRPr="000845E5">
        <w:rPr>
          <w:rFonts w:ascii="Arial" w:hAnsi="Arial"/>
          <w:sz w:val="24"/>
          <w:szCs w:val="24"/>
        </w:rPr>
        <w:t xml:space="preserve"> and </w:t>
      </w:r>
      <w:smartTag w:uri="urn:schemas-microsoft-com:office:smarttags" w:element="PersonName">
        <w:r w:rsidRPr="000845E5">
          <w:rPr>
            <w:rFonts w:ascii="Arial" w:hAnsi="Arial"/>
            <w:sz w:val="24"/>
            <w:szCs w:val="24"/>
          </w:rPr>
          <w:t>Dan Block</w:t>
        </w:r>
      </w:smartTag>
      <w:r w:rsidRPr="000845E5">
        <w:rPr>
          <w:rFonts w:ascii="Arial" w:hAnsi="Arial"/>
          <w:sz w:val="24"/>
          <w:szCs w:val="24"/>
        </w:rPr>
        <w:t xml:space="preserve"> for locating and prepping the data used in the prototype analysis, and </w:t>
      </w:r>
      <w:smartTag w:uri="urn:schemas-microsoft-com:office:smarttags" w:element="PersonName">
        <w:r w:rsidRPr="000845E5">
          <w:rPr>
            <w:rFonts w:ascii="Arial" w:hAnsi="Arial"/>
            <w:sz w:val="24"/>
            <w:szCs w:val="24"/>
          </w:rPr>
          <w:t xml:space="preserve">Kaush </w:t>
        </w:r>
        <w:proofErr w:type="spellStart"/>
        <w:r w:rsidRPr="000845E5">
          <w:rPr>
            <w:rFonts w:ascii="Arial" w:hAnsi="Arial"/>
            <w:sz w:val="24"/>
            <w:szCs w:val="24"/>
          </w:rPr>
          <w:t>Rakhit</w:t>
        </w:r>
      </w:smartTag>
      <w:proofErr w:type="spellEnd"/>
      <w:r w:rsidRPr="000845E5">
        <w:rPr>
          <w:rFonts w:ascii="Arial" w:hAnsi="Arial"/>
          <w:sz w:val="24"/>
          <w:szCs w:val="24"/>
        </w:rPr>
        <w:t xml:space="preserve"> for the inspiration to attempt this work in the laminated sand environment.</w:t>
      </w:r>
    </w:p>
    <w:p w14:paraId="29C3302C" w14:textId="77777777" w:rsidR="00CD5FB6" w:rsidRPr="000845E5" w:rsidRDefault="00CD5FB6" w:rsidP="000845E5">
      <w:pPr>
        <w:spacing w:line="276" w:lineRule="auto"/>
        <w:rPr>
          <w:rFonts w:ascii="Arial" w:hAnsi="Arial"/>
          <w:sz w:val="24"/>
          <w:szCs w:val="24"/>
        </w:rPr>
      </w:pPr>
    </w:p>
    <w:sectPr w:rsidR="00CD5FB6" w:rsidRPr="000845E5" w:rsidSect="00CB647C">
      <w:footnotePr>
        <w:pos w:val="sectEnd"/>
      </w:footnotePr>
      <w:endnotePr>
        <w:numFmt w:val="decimal"/>
        <w:numStart w:val="0"/>
      </w:endnotePr>
      <w:pgSz w:w="12240" w:h="15840"/>
      <w:pgMar w:top="864" w:right="1080" w:bottom="1008"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Md BT">
    <w:altName w:val="Segoe UI Semibold"/>
    <w:charset w:val="00"/>
    <w:family w:val="swiss"/>
    <w:pitch w:val="variable"/>
    <w:sig w:usb0="00000001"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D004C"/>
    <w:multiLevelType w:val="hybridMultilevel"/>
    <w:tmpl w:val="3904DAB2"/>
    <w:lvl w:ilvl="0" w:tplc="367ED50A">
      <w:start w:val="1"/>
      <w:numFmt w:val="decimal"/>
      <w:lvlText w:val="%1."/>
      <w:lvlJc w:val="left"/>
      <w:pPr>
        <w:tabs>
          <w:tab w:val="num" w:pos="720"/>
        </w:tabs>
        <w:ind w:left="720" w:hanging="360"/>
      </w:pPr>
      <w:rPr>
        <w:rFonts w:hint="default"/>
      </w:rPr>
    </w:lvl>
    <w:lvl w:ilvl="1" w:tplc="9B3E1D3C" w:tentative="1">
      <w:start w:val="1"/>
      <w:numFmt w:val="lowerLetter"/>
      <w:lvlText w:val="%2."/>
      <w:lvlJc w:val="left"/>
      <w:pPr>
        <w:tabs>
          <w:tab w:val="num" w:pos="1440"/>
        </w:tabs>
        <w:ind w:left="1440" w:hanging="360"/>
      </w:pPr>
    </w:lvl>
    <w:lvl w:ilvl="2" w:tplc="F73A0CAC" w:tentative="1">
      <w:start w:val="1"/>
      <w:numFmt w:val="lowerRoman"/>
      <w:lvlText w:val="%3."/>
      <w:lvlJc w:val="right"/>
      <w:pPr>
        <w:tabs>
          <w:tab w:val="num" w:pos="2160"/>
        </w:tabs>
        <w:ind w:left="2160" w:hanging="180"/>
      </w:pPr>
    </w:lvl>
    <w:lvl w:ilvl="3" w:tplc="66DA5A9A" w:tentative="1">
      <w:start w:val="1"/>
      <w:numFmt w:val="decimal"/>
      <w:lvlText w:val="%4."/>
      <w:lvlJc w:val="left"/>
      <w:pPr>
        <w:tabs>
          <w:tab w:val="num" w:pos="2880"/>
        </w:tabs>
        <w:ind w:left="2880" w:hanging="360"/>
      </w:pPr>
    </w:lvl>
    <w:lvl w:ilvl="4" w:tplc="24D2FDD6" w:tentative="1">
      <w:start w:val="1"/>
      <w:numFmt w:val="lowerLetter"/>
      <w:lvlText w:val="%5."/>
      <w:lvlJc w:val="left"/>
      <w:pPr>
        <w:tabs>
          <w:tab w:val="num" w:pos="3600"/>
        </w:tabs>
        <w:ind w:left="3600" w:hanging="360"/>
      </w:pPr>
    </w:lvl>
    <w:lvl w:ilvl="5" w:tplc="81DA102A" w:tentative="1">
      <w:start w:val="1"/>
      <w:numFmt w:val="lowerRoman"/>
      <w:lvlText w:val="%6."/>
      <w:lvlJc w:val="right"/>
      <w:pPr>
        <w:tabs>
          <w:tab w:val="num" w:pos="4320"/>
        </w:tabs>
        <w:ind w:left="4320" w:hanging="180"/>
      </w:pPr>
    </w:lvl>
    <w:lvl w:ilvl="6" w:tplc="720A79B2" w:tentative="1">
      <w:start w:val="1"/>
      <w:numFmt w:val="decimal"/>
      <w:lvlText w:val="%7."/>
      <w:lvlJc w:val="left"/>
      <w:pPr>
        <w:tabs>
          <w:tab w:val="num" w:pos="5040"/>
        </w:tabs>
        <w:ind w:left="5040" w:hanging="360"/>
      </w:pPr>
    </w:lvl>
    <w:lvl w:ilvl="7" w:tplc="414C8F24" w:tentative="1">
      <w:start w:val="1"/>
      <w:numFmt w:val="lowerLetter"/>
      <w:lvlText w:val="%8."/>
      <w:lvlJc w:val="left"/>
      <w:pPr>
        <w:tabs>
          <w:tab w:val="num" w:pos="5760"/>
        </w:tabs>
        <w:ind w:left="5760" w:hanging="360"/>
      </w:pPr>
    </w:lvl>
    <w:lvl w:ilvl="8" w:tplc="EE5CE18C" w:tentative="1">
      <w:start w:val="1"/>
      <w:numFmt w:val="lowerRoman"/>
      <w:lvlText w:val="%9."/>
      <w:lvlJc w:val="right"/>
      <w:pPr>
        <w:tabs>
          <w:tab w:val="num" w:pos="6480"/>
        </w:tabs>
        <w:ind w:left="6480" w:hanging="180"/>
      </w:pPr>
    </w:lvl>
  </w:abstractNum>
  <w:abstractNum w:abstractNumId="1" w15:restartNumberingAfterBreak="0">
    <w:nsid w:val="1E73615B"/>
    <w:multiLevelType w:val="hybridMultilevel"/>
    <w:tmpl w:val="FF309728"/>
    <w:lvl w:ilvl="0" w:tplc="9EF233DE">
      <w:start w:val="1"/>
      <w:numFmt w:val="decimal"/>
      <w:lvlText w:val="%1."/>
      <w:lvlJc w:val="left"/>
      <w:pPr>
        <w:tabs>
          <w:tab w:val="num" w:pos="1080"/>
        </w:tabs>
        <w:ind w:left="1080" w:hanging="360"/>
      </w:pPr>
      <w:rPr>
        <w:rFonts w:hint="default"/>
      </w:rPr>
    </w:lvl>
    <w:lvl w:ilvl="1" w:tplc="2ED28A12">
      <w:start w:val="1"/>
      <w:numFmt w:val="lowerLetter"/>
      <w:lvlText w:val="%2."/>
      <w:lvlJc w:val="left"/>
      <w:pPr>
        <w:tabs>
          <w:tab w:val="num" w:pos="1800"/>
        </w:tabs>
        <w:ind w:left="1800" w:hanging="360"/>
      </w:pPr>
    </w:lvl>
    <w:lvl w:ilvl="2" w:tplc="60CE3DC0" w:tentative="1">
      <w:start w:val="1"/>
      <w:numFmt w:val="lowerRoman"/>
      <w:lvlText w:val="%3."/>
      <w:lvlJc w:val="right"/>
      <w:pPr>
        <w:tabs>
          <w:tab w:val="num" w:pos="2520"/>
        </w:tabs>
        <w:ind w:left="2520" w:hanging="180"/>
      </w:pPr>
    </w:lvl>
    <w:lvl w:ilvl="3" w:tplc="3F82F334" w:tentative="1">
      <w:start w:val="1"/>
      <w:numFmt w:val="decimal"/>
      <w:lvlText w:val="%4."/>
      <w:lvlJc w:val="left"/>
      <w:pPr>
        <w:tabs>
          <w:tab w:val="num" w:pos="3240"/>
        </w:tabs>
        <w:ind w:left="3240" w:hanging="360"/>
      </w:pPr>
    </w:lvl>
    <w:lvl w:ilvl="4" w:tplc="BBA4F410" w:tentative="1">
      <w:start w:val="1"/>
      <w:numFmt w:val="lowerLetter"/>
      <w:lvlText w:val="%5."/>
      <w:lvlJc w:val="left"/>
      <w:pPr>
        <w:tabs>
          <w:tab w:val="num" w:pos="3960"/>
        </w:tabs>
        <w:ind w:left="3960" w:hanging="360"/>
      </w:pPr>
    </w:lvl>
    <w:lvl w:ilvl="5" w:tplc="9F4A6A44" w:tentative="1">
      <w:start w:val="1"/>
      <w:numFmt w:val="lowerRoman"/>
      <w:lvlText w:val="%6."/>
      <w:lvlJc w:val="right"/>
      <w:pPr>
        <w:tabs>
          <w:tab w:val="num" w:pos="4680"/>
        </w:tabs>
        <w:ind w:left="4680" w:hanging="180"/>
      </w:pPr>
    </w:lvl>
    <w:lvl w:ilvl="6" w:tplc="4936ECF8" w:tentative="1">
      <w:start w:val="1"/>
      <w:numFmt w:val="decimal"/>
      <w:lvlText w:val="%7."/>
      <w:lvlJc w:val="left"/>
      <w:pPr>
        <w:tabs>
          <w:tab w:val="num" w:pos="5400"/>
        </w:tabs>
        <w:ind w:left="5400" w:hanging="360"/>
      </w:pPr>
    </w:lvl>
    <w:lvl w:ilvl="7" w:tplc="84EA9450" w:tentative="1">
      <w:start w:val="1"/>
      <w:numFmt w:val="lowerLetter"/>
      <w:lvlText w:val="%8."/>
      <w:lvlJc w:val="left"/>
      <w:pPr>
        <w:tabs>
          <w:tab w:val="num" w:pos="6120"/>
        </w:tabs>
        <w:ind w:left="6120" w:hanging="360"/>
      </w:pPr>
    </w:lvl>
    <w:lvl w:ilvl="8" w:tplc="56488F76" w:tentative="1">
      <w:start w:val="1"/>
      <w:numFmt w:val="lowerRoman"/>
      <w:lvlText w:val="%9."/>
      <w:lvlJc w:val="right"/>
      <w:pPr>
        <w:tabs>
          <w:tab w:val="num" w:pos="6840"/>
        </w:tabs>
        <w:ind w:left="6840" w:hanging="180"/>
      </w:pPr>
    </w:lvl>
  </w:abstractNum>
  <w:abstractNum w:abstractNumId="2" w15:restartNumberingAfterBreak="0">
    <w:nsid w:val="1FE41667"/>
    <w:multiLevelType w:val="hybridMultilevel"/>
    <w:tmpl w:val="BD9EE194"/>
    <w:lvl w:ilvl="0" w:tplc="6B480104">
      <w:start w:val="1"/>
      <w:numFmt w:val="decimal"/>
      <w:lvlText w:val="%1."/>
      <w:lvlJc w:val="left"/>
      <w:pPr>
        <w:tabs>
          <w:tab w:val="num" w:pos="1080"/>
        </w:tabs>
        <w:ind w:left="1080" w:hanging="360"/>
      </w:pPr>
      <w:rPr>
        <w:rFonts w:hint="default"/>
      </w:rPr>
    </w:lvl>
    <w:lvl w:ilvl="1" w:tplc="72664A44" w:tentative="1">
      <w:start w:val="1"/>
      <w:numFmt w:val="lowerLetter"/>
      <w:lvlText w:val="%2."/>
      <w:lvlJc w:val="left"/>
      <w:pPr>
        <w:tabs>
          <w:tab w:val="num" w:pos="1800"/>
        </w:tabs>
        <w:ind w:left="1800" w:hanging="360"/>
      </w:pPr>
    </w:lvl>
    <w:lvl w:ilvl="2" w:tplc="8E3E6154" w:tentative="1">
      <w:start w:val="1"/>
      <w:numFmt w:val="lowerRoman"/>
      <w:lvlText w:val="%3."/>
      <w:lvlJc w:val="right"/>
      <w:pPr>
        <w:tabs>
          <w:tab w:val="num" w:pos="2520"/>
        </w:tabs>
        <w:ind w:left="2520" w:hanging="180"/>
      </w:pPr>
    </w:lvl>
    <w:lvl w:ilvl="3" w:tplc="45EA77E2" w:tentative="1">
      <w:start w:val="1"/>
      <w:numFmt w:val="decimal"/>
      <w:lvlText w:val="%4."/>
      <w:lvlJc w:val="left"/>
      <w:pPr>
        <w:tabs>
          <w:tab w:val="num" w:pos="3240"/>
        </w:tabs>
        <w:ind w:left="3240" w:hanging="360"/>
      </w:pPr>
    </w:lvl>
    <w:lvl w:ilvl="4" w:tplc="957C4EA4" w:tentative="1">
      <w:start w:val="1"/>
      <w:numFmt w:val="lowerLetter"/>
      <w:lvlText w:val="%5."/>
      <w:lvlJc w:val="left"/>
      <w:pPr>
        <w:tabs>
          <w:tab w:val="num" w:pos="3960"/>
        </w:tabs>
        <w:ind w:left="3960" w:hanging="360"/>
      </w:pPr>
    </w:lvl>
    <w:lvl w:ilvl="5" w:tplc="3A042FFE" w:tentative="1">
      <w:start w:val="1"/>
      <w:numFmt w:val="lowerRoman"/>
      <w:lvlText w:val="%6."/>
      <w:lvlJc w:val="right"/>
      <w:pPr>
        <w:tabs>
          <w:tab w:val="num" w:pos="4680"/>
        </w:tabs>
        <w:ind w:left="4680" w:hanging="180"/>
      </w:pPr>
    </w:lvl>
    <w:lvl w:ilvl="6" w:tplc="6DF23BD6" w:tentative="1">
      <w:start w:val="1"/>
      <w:numFmt w:val="decimal"/>
      <w:lvlText w:val="%7."/>
      <w:lvlJc w:val="left"/>
      <w:pPr>
        <w:tabs>
          <w:tab w:val="num" w:pos="5400"/>
        </w:tabs>
        <w:ind w:left="5400" w:hanging="360"/>
      </w:pPr>
    </w:lvl>
    <w:lvl w:ilvl="7" w:tplc="E89E8EA8" w:tentative="1">
      <w:start w:val="1"/>
      <w:numFmt w:val="lowerLetter"/>
      <w:lvlText w:val="%8."/>
      <w:lvlJc w:val="left"/>
      <w:pPr>
        <w:tabs>
          <w:tab w:val="num" w:pos="6120"/>
        </w:tabs>
        <w:ind w:left="6120" w:hanging="360"/>
      </w:pPr>
    </w:lvl>
    <w:lvl w:ilvl="8" w:tplc="5E1838A4" w:tentative="1">
      <w:start w:val="1"/>
      <w:numFmt w:val="lowerRoman"/>
      <w:lvlText w:val="%9."/>
      <w:lvlJc w:val="right"/>
      <w:pPr>
        <w:tabs>
          <w:tab w:val="num" w:pos="6840"/>
        </w:tabs>
        <w:ind w:left="6840" w:hanging="180"/>
      </w:pPr>
    </w:lvl>
  </w:abstractNum>
  <w:abstractNum w:abstractNumId="3" w15:restartNumberingAfterBreak="0">
    <w:nsid w:val="2C7074D9"/>
    <w:multiLevelType w:val="hybridMultilevel"/>
    <w:tmpl w:val="87241604"/>
    <w:lvl w:ilvl="0" w:tplc="B3F8E4DE">
      <w:start w:val="1"/>
      <w:numFmt w:val="decimal"/>
      <w:lvlText w:val="%1."/>
      <w:lvlJc w:val="left"/>
      <w:pPr>
        <w:tabs>
          <w:tab w:val="num" w:pos="1800"/>
        </w:tabs>
        <w:ind w:left="1800" w:hanging="360"/>
      </w:pPr>
      <w:rPr>
        <w:rFonts w:hint="default"/>
      </w:rPr>
    </w:lvl>
    <w:lvl w:ilvl="1" w:tplc="9E84DD78" w:tentative="1">
      <w:start w:val="1"/>
      <w:numFmt w:val="lowerLetter"/>
      <w:lvlText w:val="%2."/>
      <w:lvlJc w:val="left"/>
      <w:pPr>
        <w:tabs>
          <w:tab w:val="num" w:pos="2520"/>
        </w:tabs>
        <w:ind w:left="2520" w:hanging="360"/>
      </w:pPr>
    </w:lvl>
    <w:lvl w:ilvl="2" w:tplc="FE9C5F5A" w:tentative="1">
      <w:start w:val="1"/>
      <w:numFmt w:val="lowerRoman"/>
      <w:lvlText w:val="%3."/>
      <w:lvlJc w:val="right"/>
      <w:pPr>
        <w:tabs>
          <w:tab w:val="num" w:pos="3240"/>
        </w:tabs>
        <w:ind w:left="3240" w:hanging="180"/>
      </w:pPr>
    </w:lvl>
    <w:lvl w:ilvl="3" w:tplc="65526B10" w:tentative="1">
      <w:start w:val="1"/>
      <w:numFmt w:val="decimal"/>
      <w:lvlText w:val="%4."/>
      <w:lvlJc w:val="left"/>
      <w:pPr>
        <w:tabs>
          <w:tab w:val="num" w:pos="3960"/>
        </w:tabs>
        <w:ind w:left="3960" w:hanging="360"/>
      </w:pPr>
    </w:lvl>
    <w:lvl w:ilvl="4" w:tplc="CD5AA83E" w:tentative="1">
      <w:start w:val="1"/>
      <w:numFmt w:val="lowerLetter"/>
      <w:lvlText w:val="%5."/>
      <w:lvlJc w:val="left"/>
      <w:pPr>
        <w:tabs>
          <w:tab w:val="num" w:pos="4680"/>
        </w:tabs>
        <w:ind w:left="4680" w:hanging="360"/>
      </w:pPr>
    </w:lvl>
    <w:lvl w:ilvl="5" w:tplc="CAA81B48" w:tentative="1">
      <w:start w:val="1"/>
      <w:numFmt w:val="lowerRoman"/>
      <w:lvlText w:val="%6."/>
      <w:lvlJc w:val="right"/>
      <w:pPr>
        <w:tabs>
          <w:tab w:val="num" w:pos="5400"/>
        </w:tabs>
        <w:ind w:left="5400" w:hanging="180"/>
      </w:pPr>
    </w:lvl>
    <w:lvl w:ilvl="6" w:tplc="20C45074" w:tentative="1">
      <w:start w:val="1"/>
      <w:numFmt w:val="decimal"/>
      <w:lvlText w:val="%7."/>
      <w:lvlJc w:val="left"/>
      <w:pPr>
        <w:tabs>
          <w:tab w:val="num" w:pos="6120"/>
        </w:tabs>
        <w:ind w:left="6120" w:hanging="360"/>
      </w:pPr>
    </w:lvl>
    <w:lvl w:ilvl="7" w:tplc="F094E2A2" w:tentative="1">
      <w:start w:val="1"/>
      <w:numFmt w:val="lowerLetter"/>
      <w:lvlText w:val="%8."/>
      <w:lvlJc w:val="left"/>
      <w:pPr>
        <w:tabs>
          <w:tab w:val="num" w:pos="6840"/>
        </w:tabs>
        <w:ind w:left="6840" w:hanging="360"/>
      </w:pPr>
    </w:lvl>
    <w:lvl w:ilvl="8" w:tplc="24E6ECA6" w:tentative="1">
      <w:start w:val="1"/>
      <w:numFmt w:val="lowerRoman"/>
      <w:lvlText w:val="%9."/>
      <w:lvlJc w:val="right"/>
      <w:pPr>
        <w:tabs>
          <w:tab w:val="num" w:pos="7560"/>
        </w:tabs>
        <w:ind w:left="7560" w:hanging="180"/>
      </w:pPr>
    </w:lvl>
  </w:abstractNum>
  <w:abstractNum w:abstractNumId="4" w15:restartNumberingAfterBreak="0">
    <w:nsid w:val="3B237D19"/>
    <w:multiLevelType w:val="hybridMultilevel"/>
    <w:tmpl w:val="D9A07EF6"/>
    <w:lvl w:ilvl="0" w:tplc="63A05986">
      <w:start w:val="1"/>
      <w:numFmt w:val="decimal"/>
      <w:lvlText w:val="%1."/>
      <w:lvlJc w:val="left"/>
      <w:pPr>
        <w:tabs>
          <w:tab w:val="num" w:pos="1080"/>
        </w:tabs>
        <w:ind w:left="1080" w:hanging="360"/>
      </w:pPr>
      <w:rPr>
        <w:rFonts w:hint="default"/>
      </w:rPr>
    </w:lvl>
    <w:lvl w:ilvl="1" w:tplc="CC5C9A44" w:tentative="1">
      <w:start w:val="1"/>
      <w:numFmt w:val="lowerLetter"/>
      <w:lvlText w:val="%2."/>
      <w:lvlJc w:val="left"/>
      <w:pPr>
        <w:tabs>
          <w:tab w:val="num" w:pos="1800"/>
        </w:tabs>
        <w:ind w:left="1800" w:hanging="360"/>
      </w:pPr>
    </w:lvl>
    <w:lvl w:ilvl="2" w:tplc="9A94A746" w:tentative="1">
      <w:start w:val="1"/>
      <w:numFmt w:val="lowerRoman"/>
      <w:lvlText w:val="%3."/>
      <w:lvlJc w:val="right"/>
      <w:pPr>
        <w:tabs>
          <w:tab w:val="num" w:pos="2520"/>
        </w:tabs>
        <w:ind w:left="2520" w:hanging="180"/>
      </w:pPr>
    </w:lvl>
    <w:lvl w:ilvl="3" w:tplc="AB64C578" w:tentative="1">
      <w:start w:val="1"/>
      <w:numFmt w:val="decimal"/>
      <w:lvlText w:val="%4."/>
      <w:lvlJc w:val="left"/>
      <w:pPr>
        <w:tabs>
          <w:tab w:val="num" w:pos="3240"/>
        </w:tabs>
        <w:ind w:left="3240" w:hanging="360"/>
      </w:pPr>
    </w:lvl>
    <w:lvl w:ilvl="4" w:tplc="FEF47062" w:tentative="1">
      <w:start w:val="1"/>
      <w:numFmt w:val="lowerLetter"/>
      <w:lvlText w:val="%5."/>
      <w:lvlJc w:val="left"/>
      <w:pPr>
        <w:tabs>
          <w:tab w:val="num" w:pos="3960"/>
        </w:tabs>
        <w:ind w:left="3960" w:hanging="360"/>
      </w:pPr>
    </w:lvl>
    <w:lvl w:ilvl="5" w:tplc="C7243EEA" w:tentative="1">
      <w:start w:val="1"/>
      <w:numFmt w:val="lowerRoman"/>
      <w:lvlText w:val="%6."/>
      <w:lvlJc w:val="right"/>
      <w:pPr>
        <w:tabs>
          <w:tab w:val="num" w:pos="4680"/>
        </w:tabs>
        <w:ind w:left="4680" w:hanging="180"/>
      </w:pPr>
    </w:lvl>
    <w:lvl w:ilvl="6" w:tplc="1B3C0C88" w:tentative="1">
      <w:start w:val="1"/>
      <w:numFmt w:val="decimal"/>
      <w:lvlText w:val="%7."/>
      <w:lvlJc w:val="left"/>
      <w:pPr>
        <w:tabs>
          <w:tab w:val="num" w:pos="5400"/>
        </w:tabs>
        <w:ind w:left="5400" w:hanging="360"/>
      </w:pPr>
    </w:lvl>
    <w:lvl w:ilvl="7" w:tplc="28AA8F4C" w:tentative="1">
      <w:start w:val="1"/>
      <w:numFmt w:val="lowerLetter"/>
      <w:lvlText w:val="%8."/>
      <w:lvlJc w:val="left"/>
      <w:pPr>
        <w:tabs>
          <w:tab w:val="num" w:pos="6120"/>
        </w:tabs>
        <w:ind w:left="6120" w:hanging="360"/>
      </w:pPr>
    </w:lvl>
    <w:lvl w:ilvl="8" w:tplc="D7684450" w:tentative="1">
      <w:start w:val="1"/>
      <w:numFmt w:val="lowerRoman"/>
      <w:lvlText w:val="%9."/>
      <w:lvlJc w:val="right"/>
      <w:pPr>
        <w:tabs>
          <w:tab w:val="num" w:pos="6840"/>
        </w:tabs>
        <w:ind w:left="6840" w:hanging="180"/>
      </w:pPr>
    </w:lvl>
  </w:abstractNum>
  <w:abstractNum w:abstractNumId="5" w15:restartNumberingAfterBreak="0">
    <w:nsid w:val="5D787D28"/>
    <w:multiLevelType w:val="hybridMultilevel"/>
    <w:tmpl w:val="90663178"/>
    <w:lvl w:ilvl="0" w:tplc="0D98D5AE">
      <w:start w:val="2"/>
      <w:numFmt w:val="decimal"/>
      <w:lvlText w:val="%1."/>
      <w:lvlJc w:val="left"/>
      <w:pPr>
        <w:tabs>
          <w:tab w:val="num" w:pos="1440"/>
        </w:tabs>
        <w:ind w:left="1440" w:hanging="360"/>
      </w:pPr>
      <w:rPr>
        <w:rFonts w:hint="default"/>
      </w:rPr>
    </w:lvl>
    <w:lvl w:ilvl="1" w:tplc="2F7AAC0A" w:tentative="1">
      <w:start w:val="1"/>
      <w:numFmt w:val="lowerLetter"/>
      <w:lvlText w:val="%2."/>
      <w:lvlJc w:val="left"/>
      <w:pPr>
        <w:tabs>
          <w:tab w:val="num" w:pos="2160"/>
        </w:tabs>
        <w:ind w:left="2160" w:hanging="360"/>
      </w:pPr>
    </w:lvl>
    <w:lvl w:ilvl="2" w:tplc="9EFCBADE" w:tentative="1">
      <w:start w:val="1"/>
      <w:numFmt w:val="lowerRoman"/>
      <w:lvlText w:val="%3."/>
      <w:lvlJc w:val="right"/>
      <w:pPr>
        <w:tabs>
          <w:tab w:val="num" w:pos="2880"/>
        </w:tabs>
        <w:ind w:left="2880" w:hanging="180"/>
      </w:pPr>
    </w:lvl>
    <w:lvl w:ilvl="3" w:tplc="75A486AA" w:tentative="1">
      <w:start w:val="1"/>
      <w:numFmt w:val="decimal"/>
      <w:lvlText w:val="%4."/>
      <w:lvlJc w:val="left"/>
      <w:pPr>
        <w:tabs>
          <w:tab w:val="num" w:pos="3600"/>
        </w:tabs>
        <w:ind w:left="3600" w:hanging="360"/>
      </w:pPr>
    </w:lvl>
    <w:lvl w:ilvl="4" w:tplc="A4D867C8" w:tentative="1">
      <w:start w:val="1"/>
      <w:numFmt w:val="lowerLetter"/>
      <w:lvlText w:val="%5."/>
      <w:lvlJc w:val="left"/>
      <w:pPr>
        <w:tabs>
          <w:tab w:val="num" w:pos="4320"/>
        </w:tabs>
        <w:ind w:left="4320" w:hanging="360"/>
      </w:pPr>
    </w:lvl>
    <w:lvl w:ilvl="5" w:tplc="BA2841D4" w:tentative="1">
      <w:start w:val="1"/>
      <w:numFmt w:val="lowerRoman"/>
      <w:lvlText w:val="%6."/>
      <w:lvlJc w:val="right"/>
      <w:pPr>
        <w:tabs>
          <w:tab w:val="num" w:pos="5040"/>
        </w:tabs>
        <w:ind w:left="5040" w:hanging="180"/>
      </w:pPr>
    </w:lvl>
    <w:lvl w:ilvl="6" w:tplc="BF8A9466" w:tentative="1">
      <w:start w:val="1"/>
      <w:numFmt w:val="decimal"/>
      <w:lvlText w:val="%7."/>
      <w:lvlJc w:val="left"/>
      <w:pPr>
        <w:tabs>
          <w:tab w:val="num" w:pos="5760"/>
        </w:tabs>
        <w:ind w:left="5760" w:hanging="360"/>
      </w:pPr>
    </w:lvl>
    <w:lvl w:ilvl="7" w:tplc="7374B534" w:tentative="1">
      <w:start w:val="1"/>
      <w:numFmt w:val="lowerLetter"/>
      <w:lvlText w:val="%8."/>
      <w:lvlJc w:val="left"/>
      <w:pPr>
        <w:tabs>
          <w:tab w:val="num" w:pos="6480"/>
        </w:tabs>
        <w:ind w:left="6480" w:hanging="360"/>
      </w:pPr>
    </w:lvl>
    <w:lvl w:ilvl="8" w:tplc="314EFECA" w:tentative="1">
      <w:start w:val="1"/>
      <w:numFmt w:val="lowerRoman"/>
      <w:lvlText w:val="%9."/>
      <w:lvlJc w:val="right"/>
      <w:pPr>
        <w:tabs>
          <w:tab w:val="num" w:pos="7200"/>
        </w:tabs>
        <w:ind w:left="7200" w:hanging="180"/>
      </w:pPr>
    </w:lvl>
  </w:abstractNum>
  <w:abstractNum w:abstractNumId="6" w15:restartNumberingAfterBreak="0">
    <w:nsid w:val="72F20301"/>
    <w:multiLevelType w:val="hybridMultilevel"/>
    <w:tmpl w:val="505E85B2"/>
    <w:lvl w:ilvl="0" w:tplc="2F66D970">
      <w:start w:val="1"/>
      <w:numFmt w:val="decimal"/>
      <w:lvlText w:val="%1."/>
      <w:lvlJc w:val="left"/>
      <w:pPr>
        <w:tabs>
          <w:tab w:val="num" w:pos="1080"/>
        </w:tabs>
        <w:ind w:left="1080" w:hanging="360"/>
      </w:pPr>
      <w:rPr>
        <w:rFonts w:hint="default"/>
      </w:rPr>
    </w:lvl>
    <w:lvl w:ilvl="1" w:tplc="162603BC" w:tentative="1">
      <w:start w:val="1"/>
      <w:numFmt w:val="lowerLetter"/>
      <w:lvlText w:val="%2."/>
      <w:lvlJc w:val="left"/>
      <w:pPr>
        <w:tabs>
          <w:tab w:val="num" w:pos="1800"/>
        </w:tabs>
        <w:ind w:left="1800" w:hanging="360"/>
      </w:pPr>
    </w:lvl>
    <w:lvl w:ilvl="2" w:tplc="89B45F94" w:tentative="1">
      <w:start w:val="1"/>
      <w:numFmt w:val="lowerRoman"/>
      <w:lvlText w:val="%3."/>
      <w:lvlJc w:val="right"/>
      <w:pPr>
        <w:tabs>
          <w:tab w:val="num" w:pos="2520"/>
        </w:tabs>
        <w:ind w:left="2520" w:hanging="180"/>
      </w:pPr>
    </w:lvl>
    <w:lvl w:ilvl="3" w:tplc="1AC6A5E6" w:tentative="1">
      <w:start w:val="1"/>
      <w:numFmt w:val="decimal"/>
      <w:lvlText w:val="%4."/>
      <w:lvlJc w:val="left"/>
      <w:pPr>
        <w:tabs>
          <w:tab w:val="num" w:pos="3240"/>
        </w:tabs>
        <w:ind w:left="3240" w:hanging="360"/>
      </w:pPr>
    </w:lvl>
    <w:lvl w:ilvl="4" w:tplc="FF2E2644" w:tentative="1">
      <w:start w:val="1"/>
      <w:numFmt w:val="lowerLetter"/>
      <w:lvlText w:val="%5."/>
      <w:lvlJc w:val="left"/>
      <w:pPr>
        <w:tabs>
          <w:tab w:val="num" w:pos="3960"/>
        </w:tabs>
        <w:ind w:left="3960" w:hanging="360"/>
      </w:pPr>
    </w:lvl>
    <w:lvl w:ilvl="5" w:tplc="4EF6AA10" w:tentative="1">
      <w:start w:val="1"/>
      <w:numFmt w:val="lowerRoman"/>
      <w:lvlText w:val="%6."/>
      <w:lvlJc w:val="right"/>
      <w:pPr>
        <w:tabs>
          <w:tab w:val="num" w:pos="4680"/>
        </w:tabs>
        <w:ind w:left="4680" w:hanging="180"/>
      </w:pPr>
    </w:lvl>
    <w:lvl w:ilvl="6" w:tplc="ACBAFFCC" w:tentative="1">
      <w:start w:val="1"/>
      <w:numFmt w:val="decimal"/>
      <w:lvlText w:val="%7."/>
      <w:lvlJc w:val="left"/>
      <w:pPr>
        <w:tabs>
          <w:tab w:val="num" w:pos="5400"/>
        </w:tabs>
        <w:ind w:left="5400" w:hanging="360"/>
      </w:pPr>
    </w:lvl>
    <w:lvl w:ilvl="7" w:tplc="E1B694AC" w:tentative="1">
      <w:start w:val="1"/>
      <w:numFmt w:val="lowerLetter"/>
      <w:lvlText w:val="%8."/>
      <w:lvlJc w:val="left"/>
      <w:pPr>
        <w:tabs>
          <w:tab w:val="num" w:pos="6120"/>
        </w:tabs>
        <w:ind w:left="6120" w:hanging="360"/>
      </w:pPr>
    </w:lvl>
    <w:lvl w:ilvl="8" w:tplc="F320B9E0" w:tentative="1">
      <w:start w:val="1"/>
      <w:numFmt w:val="lowerRoman"/>
      <w:lvlText w:val="%9."/>
      <w:lvlJc w:val="right"/>
      <w:pPr>
        <w:tabs>
          <w:tab w:val="num" w:pos="6840"/>
        </w:tabs>
        <w:ind w:left="6840" w:hanging="180"/>
      </w:pPr>
    </w:lvl>
  </w:abstractNum>
  <w:abstractNum w:abstractNumId="7" w15:restartNumberingAfterBreak="0">
    <w:nsid w:val="7B624013"/>
    <w:multiLevelType w:val="hybridMultilevel"/>
    <w:tmpl w:val="07CA2E38"/>
    <w:lvl w:ilvl="0" w:tplc="56AED320">
      <w:start w:val="1"/>
      <w:numFmt w:val="decimal"/>
      <w:lvlText w:val="%1."/>
      <w:lvlJc w:val="left"/>
      <w:pPr>
        <w:tabs>
          <w:tab w:val="num" w:pos="1080"/>
        </w:tabs>
        <w:ind w:left="1080" w:hanging="360"/>
      </w:pPr>
      <w:rPr>
        <w:rFonts w:hint="default"/>
      </w:rPr>
    </w:lvl>
    <w:lvl w:ilvl="1" w:tplc="0B38A9D4" w:tentative="1">
      <w:start w:val="1"/>
      <w:numFmt w:val="lowerLetter"/>
      <w:lvlText w:val="%2."/>
      <w:lvlJc w:val="left"/>
      <w:pPr>
        <w:tabs>
          <w:tab w:val="num" w:pos="1800"/>
        </w:tabs>
        <w:ind w:left="1800" w:hanging="360"/>
      </w:pPr>
    </w:lvl>
    <w:lvl w:ilvl="2" w:tplc="DC7E52B8" w:tentative="1">
      <w:start w:val="1"/>
      <w:numFmt w:val="lowerRoman"/>
      <w:lvlText w:val="%3."/>
      <w:lvlJc w:val="right"/>
      <w:pPr>
        <w:tabs>
          <w:tab w:val="num" w:pos="2520"/>
        </w:tabs>
        <w:ind w:left="2520" w:hanging="180"/>
      </w:pPr>
    </w:lvl>
    <w:lvl w:ilvl="3" w:tplc="CC009BB6" w:tentative="1">
      <w:start w:val="1"/>
      <w:numFmt w:val="decimal"/>
      <w:lvlText w:val="%4."/>
      <w:lvlJc w:val="left"/>
      <w:pPr>
        <w:tabs>
          <w:tab w:val="num" w:pos="3240"/>
        </w:tabs>
        <w:ind w:left="3240" w:hanging="360"/>
      </w:pPr>
    </w:lvl>
    <w:lvl w:ilvl="4" w:tplc="3F4CB9FA" w:tentative="1">
      <w:start w:val="1"/>
      <w:numFmt w:val="lowerLetter"/>
      <w:lvlText w:val="%5."/>
      <w:lvlJc w:val="left"/>
      <w:pPr>
        <w:tabs>
          <w:tab w:val="num" w:pos="3960"/>
        </w:tabs>
        <w:ind w:left="3960" w:hanging="360"/>
      </w:pPr>
    </w:lvl>
    <w:lvl w:ilvl="5" w:tplc="60364BC2" w:tentative="1">
      <w:start w:val="1"/>
      <w:numFmt w:val="lowerRoman"/>
      <w:lvlText w:val="%6."/>
      <w:lvlJc w:val="right"/>
      <w:pPr>
        <w:tabs>
          <w:tab w:val="num" w:pos="4680"/>
        </w:tabs>
        <w:ind w:left="4680" w:hanging="180"/>
      </w:pPr>
    </w:lvl>
    <w:lvl w:ilvl="6" w:tplc="E5604A88" w:tentative="1">
      <w:start w:val="1"/>
      <w:numFmt w:val="decimal"/>
      <w:lvlText w:val="%7."/>
      <w:lvlJc w:val="left"/>
      <w:pPr>
        <w:tabs>
          <w:tab w:val="num" w:pos="5400"/>
        </w:tabs>
        <w:ind w:left="5400" w:hanging="360"/>
      </w:pPr>
    </w:lvl>
    <w:lvl w:ilvl="7" w:tplc="D358908E" w:tentative="1">
      <w:start w:val="1"/>
      <w:numFmt w:val="lowerLetter"/>
      <w:lvlText w:val="%8."/>
      <w:lvlJc w:val="left"/>
      <w:pPr>
        <w:tabs>
          <w:tab w:val="num" w:pos="6120"/>
        </w:tabs>
        <w:ind w:left="6120" w:hanging="360"/>
      </w:pPr>
    </w:lvl>
    <w:lvl w:ilvl="8" w:tplc="15689CB2" w:tentative="1">
      <w:start w:val="1"/>
      <w:numFmt w:val="lowerRoman"/>
      <w:lvlText w:val="%9."/>
      <w:lvlJc w:val="right"/>
      <w:pPr>
        <w:tabs>
          <w:tab w:val="num" w:pos="6840"/>
        </w:tabs>
        <w:ind w:left="6840" w:hanging="180"/>
      </w:pPr>
    </w:lvl>
  </w:abstractNum>
  <w:num w:numId="1" w16cid:durableId="1145317429">
    <w:abstractNumId w:val="0"/>
  </w:num>
  <w:num w:numId="2" w16cid:durableId="47152272">
    <w:abstractNumId w:val="1"/>
  </w:num>
  <w:num w:numId="3" w16cid:durableId="42019542">
    <w:abstractNumId w:val="4"/>
  </w:num>
  <w:num w:numId="4" w16cid:durableId="2031375399">
    <w:abstractNumId w:val="2"/>
  </w:num>
  <w:num w:numId="5" w16cid:durableId="1056856856">
    <w:abstractNumId w:val="7"/>
  </w:num>
  <w:num w:numId="6" w16cid:durableId="1188055553">
    <w:abstractNumId w:val="3"/>
  </w:num>
  <w:num w:numId="7" w16cid:durableId="1715617047">
    <w:abstractNumId w:val="5"/>
  </w:num>
  <w:num w:numId="8" w16cid:durableId="16256972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6IgCEQnhzdtkfN0Vqtkt85lpQAvexmOfdj8TqH+sGVJeqmC7vZlK4NmuOdRBa+J+wDVpkvFk6WI8JLr05uqhOg==" w:salt="gzle9+sZIywoRvlfKVzFdA=="/>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pos w:val="sectEnd"/>
  </w:footnotePr>
  <w:endnotePr>
    <w:pos w:val="sectEnd"/>
    <w:numFmt w:val="decimal"/>
    <w:numStart w:val="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6D8A"/>
    <w:rsid w:val="00001074"/>
    <w:rsid w:val="00007808"/>
    <w:rsid w:val="0006547F"/>
    <w:rsid w:val="000845E5"/>
    <w:rsid w:val="001434DB"/>
    <w:rsid w:val="00182E46"/>
    <w:rsid w:val="001B5248"/>
    <w:rsid w:val="00254AFE"/>
    <w:rsid w:val="003E0F0A"/>
    <w:rsid w:val="003E69DB"/>
    <w:rsid w:val="00416D8A"/>
    <w:rsid w:val="005817F1"/>
    <w:rsid w:val="00655838"/>
    <w:rsid w:val="006E7AB8"/>
    <w:rsid w:val="00716603"/>
    <w:rsid w:val="00754F0A"/>
    <w:rsid w:val="007F1E86"/>
    <w:rsid w:val="008046B2"/>
    <w:rsid w:val="00805BF2"/>
    <w:rsid w:val="009910F1"/>
    <w:rsid w:val="00A34CFF"/>
    <w:rsid w:val="00AF07EC"/>
    <w:rsid w:val="00AF49C6"/>
    <w:rsid w:val="00C757EB"/>
    <w:rsid w:val="00CB647C"/>
    <w:rsid w:val="00CD5FB6"/>
    <w:rsid w:val="00DA6A4F"/>
    <w:rsid w:val="00EA25BA"/>
    <w:rsid w:val="00F8199D"/>
    <w:rsid w:val="00F95CA5"/>
    <w:rsid w:val="00FE71A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4DB6087"/>
  <w15:docId w15:val="{A689402B-FBBB-4BE4-8249-BFEFC85F7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val="en-US" w:eastAsia="en-US"/>
    </w:rPr>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outlineLvl w:val="1"/>
    </w:pPr>
    <w:rPr>
      <w:rFonts w:ascii="Arial" w:hAnsi="Arial"/>
      <w:b/>
      <w:sz w:val="36"/>
    </w:rPr>
  </w:style>
  <w:style w:type="paragraph" w:styleId="Heading3">
    <w:name w:val="heading 3"/>
    <w:basedOn w:val="Normal"/>
    <w:next w:val="Normal"/>
    <w:qFormat/>
    <w:pPr>
      <w:keepNext/>
      <w:jc w:val="center"/>
      <w:outlineLvl w:val="2"/>
    </w:pPr>
    <w:rPr>
      <w:b/>
      <w:sz w:val="48"/>
    </w:rPr>
  </w:style>
  <w:style w:type="paragraph" w:styleId="Heading4">
    <w:name w:val="heading 4"/>
    <w:basedOn w:val="Normal"/>
    <w:next w:val="Normal"/>
    <w:qFormat/>
    <w:pPr>
      <w:keepNext/>
      <w:ind w:firstLine="720"/>
      <w:outlineLvl w:val="3"/>
    </w:pPr>
    <w:rPr>
      <w:rFonts w:ascii="Arial" w:hAnsi="Arial" w:cs="Arial"/>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9450"/>
      </w:tabs>
      <w:jc w:val="center"/>
    </w:pPr>
    <w:rPr>
      <w:rFonts w:ascii="Futura Md BT" w:hAnsi="Futura Md BT"/>
      <w:b/>
      <w:i/>
      <w:sz w:val="56"/>
    </w:rPr>
  </w:style>
  <w:style w:type="character" w:styleId="Hyperlink">
    <w:name w:val="Hyperlink"/>
    <w:rPr>
      <w:color w:val="0000FF"/>
      <w:u w:val="single"/>
    </w:rPr>
  </w:style>
  <w:style w:type="paragraph" w:styleId="BodyTextIndent">
    <w:name w:val="Body Text Indent"/>
    <w:basedOn w:val="Normal"/>
    <w:pPr>
      <w:ind w:left="2880"/>
    </w:pPr>
    <w:rPr>
      <w:b/>
      <w:bCs/>
      <w:sz w:val="24"/>
    </w:rPr>
  </w:style>
  <w:style w:type="paragraph" w:styleId="BodyText">
    <w:name w:val="Body Text"/>
    <w:basedOn w:val="Normal"/>
    <w:pPr>
      <w:jc w:val="right"/>
    </w:pPr>
    <w:rPr>
      <w:b/>
    </w:rPr>
  </w:style>
  <w:style w:type="paragraph" w:styleId="Subtitle">
    <w:name w:val="Subtitle"/>
    <w:basedOn w:val="Normal"/>
    <w:qFormat/>
    <w:rPr>
      <w:rFonts w:ascii="Arial" w:hAnsi="Arial"/>
      <w:b/>
      <w:sz w:val="40"/>
    </w:rPr>
  </w:style>
  <w:style w:type="paragraph" w:styleId="NormalWeb">
    <w:name w:val="Normal (Web)"/>
    <w:basedOn w:val="Normal"/>
    <w:pPr>
      <w:overflowPunct/>
      <w:autoSpaceDE/>
      <w:autoSpaceDN/>
      <w:adjustRightInd/>
      <w:spacing w:before="100" w:beforeAutospacing="1" w:after="100" w:afterAutospacing="1"/>
      <w:textAlignment w:val="auto"/>
    </w:pPr>
    <w:rPr>
      <w:sz w:val="24"/>
      <w:szCs w:val="24"/>
    </w:rPr>
  </w:style>
  <w:style w:type="paragraph" w:styleId="BodyText2">
    <w:name w:val="Body Text 2"/>
    <w:basedOn w:val="Normal"/>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wmf"/><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wmf"/><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56520-E4FA-418E-8ABD-060E4BB0C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1227</TotalTime>
  <Pages>1</Pages>
  <Words>3525</Words>
  <Characters>20097</Characters>
  <Application>Microsoft Office Word</Application>
  <DocSecurity>8</DocSecurity>
  <Lines>167</Lines>
  <Paragraphs>47</Paragraphs>
  <ScaleCrop>false</ScaleCrop>
  <HeadingPairs>
    <vt:vector size="2" baseType="variant">
      <vt:variant>
        <vt:lpstr>Title</vt:lpstr>
      </vt:variant>
      <vt:variant>
        <vt:i4>1</vt:i4>
      </vt:variant>
    </vt:vector>
  </HeadingPairs>
  <TitlesOfParts>
    <vt:vector size="1" baseType="lpstr">
      <vt:lpstr>Log Analysis Report</vt:lpstr>
    </vt:vector>
  </TitlesOfParts>
  <Company>HP</Company>
  <LinksUpToDate>false</LinksUpToDate>
  <CharactersWithSpaces>23575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 Analysis Report</dc:title>
  <dc:creator>Ross Crain</dc:creator>
  <cp:lastModifiedBy>sandra bleue</cp:lastModifiedBy>
  <cp:revision>6</cp:revision>
  <cp:lastPrinted>2003-10-06T02:01:00Z</cp:lastPrinted>
  <dcterms:created xsi:type="dcterms:W3CDTF">2022-11-18T18:48:00Z</dcterms:created>
  <dcterms:modified xsi:type="dcterms:W3CDTF">2022-12-21T17:39:00Z</dcterms:modified>
</cp:coreProperties>
</file>