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7E98" w14:textId="77777777" w:rsidR="00F505A9" w:rsidRPr="002B68CB" w:rsidRDefault="00F505A9" w:rsidP="002B68CB">
      <w:pPr>
        <w:spacing w:after="0" w:line="240" w:lineRule="auto"/>
        <w:jc w:val="center"/>
        <w:rPr>
          <w:rFonts w:ascii="Arial" w:hAnsi="Arial" w:cs="Arial"/>
          <w:b/>
          <w:sz w:val="28"/>
          <w:szCs w:val="28"/>
        </w:rPr>
      </w:pPr>
      <w:r w:rsidRPr="002B68CB">
        <w:rPr>
          <w:rFonts w:ascii="Arial" w:hAnsi="Arial" w:cs="Arial"/>
          <w:b/>
          <w:sz w:val="28"/>
          <w:szCs w:val="28"/>
        </w:rPr>
        <w:t>SYNTHETIC LOG CURVES:</w:t>
      </w:r>
      <w:r w:rsidR="0053289B">
        <w:rPr>
          <w:rFonts w:ascii="Arial" w:hAnsi="Arial" w:cs="Arial"/>
          <w:b/>
          <w:sz w:val="28"/>
          <w:szCs w:val="28"/>
        </w:rPr>
        <w:t xml:space="preserve"> </w:t>
      </w:r>
      <w:r w:rsidRPr="002B68CB">
        <w:rPr>
          <w:rFonts w:ascii="Arial" w:hAnsi="Arial" w:cs="Arial"/>
          <w:b/>
          <w:sz w:val="28"/>
          <w:szCs w:val="28"/>
        </w:rPr>
        <w:t>AN ESSENTIAL INGREDIENT</w:t>
      </w:r>
      <w:r w:rsidR="0053289B">
        <w:rPr>
          <w:rFonts w:ascii="Arial" w:hAnsi="Arial" w:cs="Arial"/>
          <w:b/>
          <w:sz w:val="28"/>
          <w:szCs w:val="28"/>
        </w:rPr>
        <w:br/>
      </w:r>
      <w:r w:rsidRPr="002B68CB">
        <w:rPr>
          <w:rFonts w:ascii="Arial" w:hAnsi="Arial" w:cs="Arial"/>
          <w:b/>
          <w:sz w:val="28"/>
          <w:szCs w:val="28"/>
        </w:rPr>
        <w:t xml:space="preserve"> FOR </w:t>
      </w:r>
      <w:r w:rsidR="0053289B">
        <w:rPr>
          <w:rFonts w:ascii="Arial" w:hAnsi="Arial" w:cs="Arial"/>
          <w:b/>
          <w:sz w:val="28"/>
          <w:szCs w:val="28"/>
        </w:rPr>
        <w:t xml:space="preserve">SUCCESSFUL </w:t>
      </w:r>
      <w:r w:rsidRPr="002B68CB">
        <w:rPr>
          <w:rFonts w:ascii="Arial" w:hAnsi="Arial" w:cs="Arial"/>
          <w:b/>
          <w:sz w:val="28"/>
          <w:szCs w:val="28"/>
        </w:rPr>
        <w:t>STIMULATION DESIGN</w:t>
      </w:r>
    </w:p>
    <w:p w14:paraId="45338614" w14:textId="77777777" w:rsidR="008D07BF" w:rsidRPr="005551D8" w:rsidRDefault="008D07BF" w:rsidP="002B68CB">
      <w:pPr>
        <w:spacing w:after="0" w:line="240" w:lineRule="auto"/>
        <w:jc w:val="center"/>
        <w:rPr>
          <w:rFonts w:ascii="Arial" w:hAnsi="Arial" w:cs="Arial"/>
          <w:b/>
          <w:sz w:val="20"/>
          <w:szCs w:val="20"/>
        </w:rPr>
      </w:pPr>
    </w:p>
    <w:p w14:paraId="64AB8694" w14:textId="77777777" w:rsidR="00F505A9" w:rsidRPr="00F57F2B" w:rsidRDefault="00F505A9" w:rsidP="00F57F2B">
      <w:pPr>
        <w:spacing w:after="0"/>
        <w:jc w:val="center"/>
        <w:rPr>
          <w:rFonts w:ascii="Arial" w:hAnsi="Arial" w:cs="Arial"/>
          <w:i/>
          <w:sz w:val="24"/>
          <w:szCs w:val="24"/>
        </w:rPr>
      </w:pPr>
      <w:r w:rsidRPr="00F57F2B">
        <w:rPr>
          <w:rFonts w:ascii="Arial" w:hAnsi="Arial" w:cs="Arial"/>
          <w:sz w:val="24"/>
          <w:szCs w:val="24"/>
        </w:rPr>
        <w:t xml:space="preserve">E. R. (Ross) Crain, P.Eng. </w:t>
      </w:r>
      <w:r w:rsidR="00AE0D50" w:rsidRPr="00F57F2B">
        <w:rPr>
          <w:rFonts w:ascii="Arial" w:hAnsi="Arial" w:cs="Arial"/>
          <w:sz w:val="24"/>
          <w:szCs w:val="24"/>
        </w:rPr>
        <w:br/>
      </w:r>
      <w:r w:rsidRPr="00F57F2B">
        <w:rPr>
          <w:rFonts w:ascii="Arial" w:hAnsi="Arial" w:cs="Arial"/>
          <w:sz w:val="24"/>
          <w:szCs w:val="24"/>
        </w:rPr>
        <w:t xml:space="preserve">Dorian Holgate, </w:t>
      </w:r>
      <w:proofErr w:type="spellStart"/>
      <w:r w:rsidRPr="00F57F2B">
        <w:rPr>
          <w:rFonts w:ascii="Arial" w:hAnsi="Arial" w:cs="Arial"/>
          <w:sz w:val="24"/>
          <w:szCs w:val="24"/>
        </w:rPr>
        <w:t>P.Geol</w:t>
      </w:r>
      <w:proofErr w:type="spellEnd"/>
      <w:r w:rsidRPr="00F57F2B">
        <w:rPr>
          <w:rFonts w:ascii="Arial" w:hAnsi="Arial" w:cs="Arial"/>
          <w:sz w:val="24"/>
          <w:szCs w:val="24"/>
        </w:rPr>
        <w:t>.</w:t>
      </w:r>
      <w:r w:rsidR="005551D8" w:rsidRPr="00F57F2B">
        <w:rPr>
          <w:rFonts w:ascii="Arial" w:hAnsi="Arial" w:cs="Arial"/>
          <w:sz w:val="24"/>
          <w:szCs w:val="24"/>
        </w:rPr>
        <w:br/>
      </w:r>
      <w:r w:rsidR="004B4998" w:rsidRPr="00F57F2B">
        <w:rPr>
          <w:rFonts w:ascii="Arial" w:hAnsi="Arial" w:cs="Arial"/>
          <w:sz w:val="24"/>
          <w:szCs w:val="24"/>
        </w:rPr>
        <w:t>Spectrum</w:t>
      </w:r>
      <w:r w:rsidR="005551D8" w:rsidRPr="00F57F2B">
        <w:rPr>
          <w:rFonts w:ascii="Arial" w:hAnsi="Arial" w:cs="Arial"/>
          <w:sz w:val="24"/>
          <w:szCs w:val="24"/>
        </w:rPr>
        <w:t xml:space="preserve"> 200</w:t>
      </w:r>
      <w:r w:rsidR="004B4998">
        <w:rPr>
          <w:rFonts w:ascii="Arial" w:hAnsi="Arial" w:cs="Arial"/>
          <w:sz w:val="24"/>
          <w:szCs w:val="24"/>
        </w:rPr>
        <w:t>0</w:t>
      </w:r>
      <w:r w:rsidR="005551D8" w:rsidRPr="00F57F2B">
        <w:rPr>
          <w:rFonts w:ascii="Arial" w:hAnsi="Arial" w:cs="Arial"/>
          <w:sz w:val="24"/>
          <w:szCs w:val="24"/>
        </w:rPr>
        <w:t xml:space="preserve"> Mindware</w:t>
      </w:r>
      <w:r w:rsidR="00AE0D50" w:rsidRPr="00F57F2B">
        <w:rPr>
          <w:rFonts w:ascii="Arial" w:hAnsi="Arial" w:cs="Arial"/>
          <w:sz w:val="24"/>
          <w:szCs w:val="24"/>
        </w:rPr>
        <w:t xml:space="preserve"> Ltd</w:t>
      </w:r>
      <w:r w:rsidR="005551D8" w:rsidRPr="00F57F2B">
        <w:rPr>
          <w:rFonts w:ascii="Arial" w:hAnsi="Arial" w:cs="Arial"/>
          <w:sz w:val="24"/>
          <w:szCs w:val="24"/>
        </w:rPr>
        <w:br/>
      </w:r>
      <w:r w:rsidR="005551D8" w:rsidRPr="00F57F2B">
        <w:rPr>
          <w:rFonts w:ascii="Arial" w:hAnsi="Arial" w:cs="Arial"/>
          <w:sz w:val="24"/>
          <w:szCs w:val="24"/>
        </w:rPr>
        <w:br/>
      </w:r>
      <w:r w:rsidR="005551D8" w:rsidRPr="00F57F2B">
        <w:rPr>
          <w:rFonts w:ascii="Arial" w:hAnsi="Arial" w:cs="Arial"/>
          <w:i/>
          <w:sz w:val="24"/>
          <w:szCs w:val="24"/>
        </w:rPr>
        <w:t>Published in CSPG Reservoir,  May 2013.</w:t>
      </w:r>
    </w:p>
    <w:p w14:paraId="2356C963" w14:textId="77777777" w:rsidR="00F505A9" w:rsidRPr="00F57F2B" w:rsidRDefault="00F505A9" w:rsidP="00F57F2B">
      <w:pPr>
        <w:spacing w:after="0"/>
        <w:rPr>
          <w:rFonts w:ascii="Arial" w:hAnsi="Arial" w:cs="Arial"/>
          <w:b/>
          <w:sz w:val="24"/>
          <w:szCs w:val="24"/>
        </w:rPr>
      </w:pPr>
      <w:r w:rsidRPr="00F57F2B">
        <w:rPr>
          <w:rFonts w:ascii="Arial" w:hAnsi="Arial" w:cs="Arial"/>
          <w:b/>
          <w:sz w:val="24"/>
          <w:szCs w:val="24"/>
        </w:rPr>
        <w:t>INTRODUCTION</w:t>
      </w:r>
    </w:p>
    <w:p w14:paraId="5378AAD6" w14:textId="77777777" w:rsidR="00F505A9" w:rsidRPr="00F57F2B" w:rsidRDefault="00F505A9" w:rsidP="00F57F2B">
      <w:pPr>
        <w:spacing w:after="0"/>
        <w:rPr>
          <w:rFonts w:ascii="Arial" w:hAnsi="Arial" w:cs="Arial"/>
          <w:sz w:val="24"/>
          <w:szCs w:val="24"/>
        </w:rPr>
      </w:pPr>
      <w:r w:rsidRPr="00F57F2B">
        <w:rPr>
          <w:rFonts w:ascii="Arial" w:hAnsi="Arial" w:cs="Arial"/>
          <w:sz w:val="24"/>
          <w:szCs w:val="24"/>
        </w:rPr>
        <w:t>Good quality sonic and density log data are required for calculating a petrophysical analysis for reservoir description, or for determining elastic properties of rocks for stimulation design, or for seismic modeling. Rough borehole conditions and gas effect are the most common problems that will need to be repaired.</w:t>
      </w:r>
    </w:p>
    <w:p w14:paraId="573EC5B5" w14:textId="77777777" w:rsidR="008D07BF" w:rsidRPr="00F57F2B" w:rsidRDefault="008D07BF" w:rsidP="00F57F2B">
      <w:pPr>
        <w:spacing w:after="0"/>
        <w:rPr>
          <w:rFonts w:ascii="Arial" w:hAnsi="Arial" w:cs="Arial"/>
          <w:sz w:val="24"/>
          <w:szCs w:val="24"/>
        </w:rPr>
      </w:pPr>
    </w:p>
    <w:p w14:paraId="1E339529" w14:textId="77777777" w:rsidR="00F505A9" w:rsidRPr="00F57F2B" w:rsidRDefault="00F505A9" w:rsidP="00F57F2B">
      <w:pPr>
        <w:spacing w:after="0"/>
        <w:rPr>
          <w:rFonts w:ascii="Arial" w:hAnsi="Arial" w:cs="Arial"/>
          <w:sz w:val="24"/>
          <w:szCs w:val="24"/>
        </w:rPr>
      </w:pPr>
      <w:r w:rsidRPr="00F57F2B">
        <w:rPr>
          <w:rFonts w:ascii="Arial" w:hAnsi="Arial" w:cs="Arial"/>
          <w:sz w:val="24"/>
          <w:szCs w:val="24"/>
        </w:rPr>
        <w:t>Log editing to repair problem data goes by several names: log repair, log reconstruction, or log modeling.  We can also create missing log curves by the same reconstruction methods. Some calibration data may be required from offset wells to do this reliably. The reconstructed logs are often called synthetic logs, to distinguish them from the original measured data set.</w:t>
      </w:r>
    </w:p>
    <w:p w14:paraId="3BEE08A8" w14:textId="77777777" w:rsidR="008D07BF" w:rsidRPr="00F57F2B" w:rsidRDefault="008D07BF" w:rsidP="00F57F2B">
      <w:pPr>
        <w:spacing w:after="0"/>
        <w:rPr>
          <w:rFonts w:ascii="Arial" w:hAnsi="Arial" w:cs="Arial"/>
          <w:sz w:val="24"/>
          <w:szCs w:val="24"/>
        </w:rPr>
      </w:pPr>
    </w:p>
    <w:p w14:paraId="35CEE8CD" w14:textId="77777777" w:rsidR="00F505A9" w:rsidRPr="00F57F2B" w:rsidRDefault="00F505A9" w:rsidP="00F57F2B">
      <w:pPr>
        <w:spacing w:after="0"/>
        <w:rPr>
          <w:rFonts w:ascii="Arial" w:hAnsi="Arial" w:cs="Arial"/>
          <w:sz w:val="24"/>
          <w:szCs w:val="24"/>
        </w:rPr>
      </w:pPr>
      <w:r w:rsidRPr="00F57F2B">
        <w:rPr>
          <w:rFonts w:ascii="Arial" w:hAnsi="Arial" w:cs="Arial"/>
          <w:sz w:val="24"/>
          <w:szCs w:val="24"/>
        </w:rPr>
        <w:t>Reconstruction techniques are not new - they have been with us since the beginning of computer aided log analysis in the early 1970's and some primitive methods date back to the 1940’s. The problem is that few people understand the need for the work or are unfamiliar with appropriate techniques.</w:t>
      </w:r>
    </w:p>
    <w:p w14:paraId="5DC5DD28" w14:textId="77777777" w:rsidR="00FF16BC" w:rsidRPr="00F57F2B" w:rsidRDefault="00FF16BC" w:rsidP="00F57F2B">
      <w:pPr>
        <w:spacing w:after="0"/>
        <w:rPr>
          <w:rFonts w:ascii="Arial" w:hAnsi="Arial" w:cs="Arial"/>
          <w:sz w:val="24"/>
          <w:szCs w:val="24"/>
        </w:rPr>
      </w:pPr>
    </w:p>
    <w:p w14:paraId="0AC23BD3" w14:textId="77777777" w:rsidR="00F505A9" w:rsidRPr="00F57F2B" w:rsidRDefault="00F505A9" w:rsidP="00F57F2B">
      <w:pPr>
        <w:spacing w:after="0"/>
        <w:rPr>
          <w:rFonts w:ascii="Arial" w:hAnsi="Arial" w:cs="Arial"/>
          <w:sz w:val="24"/>
          <w:szCs w:val="24"/>
        </w:rPr>
      </w:pPr>
      <w:r w:rsidRPr="00F57F2B">
        <w:rPr>
          <w:rFonts w:ascii="Arial" w:hAnsi="Arial" w:cs="Arial"/>
          <w:sz w:val="24"/>
          <w:szCs w:val="24"/>
        </w:rPr>
        <w:t>Exactly what you do to reconstruct the log data will depend on what you want to do with that data. For example, in a conventional quantitative petrophysical analysis, we go to great lengths to avoid using bad data to obtain our results. Gas effect in the invaded zone is handled by well-established mathematical techniques or by calibration of results to core analysis data if the logs are inadequate for the purpose.</w:t>
      </w:r>
    </w:p>
    <w:p w14:paraId="587DBD88" w14:textId="77777777" w:rsidR="00FF16BC" w:rsidRPr="00F57F2B" w:rsidRDefault="00FF16BC" w:rsidP="00F57F2B">
      <w:pPr>
        <w:spacing w:after="0"/>
        <w:rPr>
          <w:rFonts w:ascii="Arial" w:hAnsi="Arial" w:cs="Arial"/>
          <w:sz w:val="24"/>
          <w:szCs w:val="24"/>
        </w:rPr>
      </w:pPr>
    </w:p>
    <w:p w14:paraId="6ADCE6DE" w14:textId="77777777" w:rsidR="00F505A9" w:rsidRPr="00F57F2B" w:rsidRDefault="00F505A9" w:rsidP="00F57F2B">
      <w:pPr>
        <w:spacing w:after="0"/>
        <w:rPr>
          <w:rFonts w:ascii="Arial" w:hAnsi="Arial" w:cs="Arial"/>
          <w:sz w:val="24"/>
          <w:szCs w:val="24"/>
        </w:rPr>
      </w:pPr>
      <w:r w:rsidRPr="00F57F2B">
        <w:rPr>
          <w:rFonts w:ascii="Arial" w:hAnsi="Arial" w:cs="Arial"/>
          <w:sz w:val="24"/>
          <w:szCs w:val="24"/>
        </w:rPr>
        <w:t>For stimulation design modeling, you want the logs to accurately represent a water-filled reservoir. Since logs read the invaded zone, light hydrocarbons (light oil or gas) make the density log read too low and the sonic log read too high, compared to the water filled case. The magnitude of the error cannot be estimated without first reconstructing the logs from an a</w:t>
      </w:r>
      <w:r w:rsidR="00FF16BC" w:rsidRPr="00F57F2B">
        <w:rPr>
          <w:rFonts w:ascii="Arial" w:hAnsi="Arial" w:cs="Arial"/>
          <w:sz w:val="24"/>
          <w:szCs w:val="24"/>
        </w:rPr>
        <w:t>ccurate petrophysical analysis.</w:t>
      </w:r>
    </w:p>
    <w:p w14:paraId="3791B208" w14:textId="77777777" w:rsidR="00FF16BC" w:rsidRPr="00F57F2B" w:rsidRDefault="00FF16BC" w:rsidP="00F57F2B">
      <w:pPr>
        <w:spacing w:after="0"/>
        <w:rPr>
          <w:rFonts w:ascii="Arial" w:hAnsi="Arial" w:cs="Arial"/>
          <w:sz w:val="24"/>
          <w:szCs w:val="24"/>
        </w:rPr>
      </w:pPr>
    </w:p>
    <w:p w14:paraId="6B67BF96" w14:textId="77777777" w:rsidR="00F505A9" w:rsidRPr="00F57F2B" w:rsidRDefault="00F505A9" w:rsidP="00F57F2B">
      <w:pPr>
        <w:spacing w:after="0"/>
        <w:rPr>
          <w:rFonts w:ascii="Arial" w:hAnsi="Arial" w:cs="Arial"/>
          <w:sz w:val="24"/>
          <w:szCs w:val="24"/>
        </w:rPr>
      </w:pPr>
      <w:r w:rsidRPr="00F57F2B">
        <w:rPr>
          <w:rFonts w:ascii="Arial" w:hAnsi="Arial" w:cs="Arial"/>
          <w:sz w:val="24"/>
          <w:szCs w:val="24"/>
        </w:rPr>
        <w:t>The light hydrocarbon effect alone would lead to erroneous elastic properties such as Poisson'</w:t>
      </w:r>
      <w:r w:rsidR="00C556C0" w:rsidRPr="00F57F2B">
        <w:rPr>
          <w:rFonts w:ascii="Arial" w:hAnsi="Arial" w:cs="Arial"/>
          <w:sz w:val="24"/>
          <w:szCs w:val="24"/>
        </w:rPr>
        <w:t>s</w:t>
      </w:r>
      <w:r w:rsidRPr="00F57F2B">
        <w:rPr>
          <w:rFonts w:ascii="Arial" w:hAnsi="Arial" w:cs="Arial"/>
          <w:sz w:val="24"/>
          <w:szCs w:val="24"/>
        </w:rPr>
        <w:t xml:space="preserve"> Ratio and Young's Modulus, and thus in closure stress predictions. Add some rough borehole effects, and you have a meaningless set of elastic properties for stimulation modeling. Don't despair, there is a solution.</w:t>
      </w:r>
    </w:p>
    <w:p w14:paraId="062DBFCD" w14:textId="77777777" w:rsidR="00FF16BC" w:rsidRPr="00F57F2B" w:rsidRDefault="00FF16BC" w:rsidP="00F57F2B">
      <w:pPr>
        <w:spacing w:after="0"/>
        <w:rPr>
          <w:rFonts w:ascii="Arial" w:hAnsi="Arial" w:cs="Arial"/>
          <w:sz w:val="24"/>
          <w:szCs w:val="24"/>
        </w:rPr>
      </w:pPr>
    </w:p>
    <w:p w14:paraId="2423DAF0" w14:textId="77777777" w:rsidR="00F505A9" w:rsidRPr="00F57F2B" w:rsidRDefault="00F505A9" w:rsidP="00F57F2B">
      <w:pPr>
        <w:spacing w:after="0"/>
        <w:rPr>
          <w:rFonts w:ascii="Arial" w:hAnsi="Arial" w:cs="Arial"/>
          <w:sz w:val="24"/>
          <w:szCs w:val="24"/>
        </w:rPr>
      </w:pPr>
      <w:r w:rsidRPr="00F57F2B">
        <w:rPr>
          <w:rFonts w:ascii="Arial" w:hAnsi="Arial" w:cs="Arial"/>
          <w:sz w:val="24"/>
          <w:szCs w:val="24"/>
        </w:rPr>
        <w:t xml:space="preserve">Geophysicists modeling seismic response also need good log data for creating synthetic seismograms, calibrating seismic inversion models, and for direct hydrocarbon </w:t>
      </w:r>
      <w:r w:rsidRPr="00F57F2B">
        <w:rPr>
          <w:rFonts w:ascii="Arial" w:hAnsi="Arial" w:cs="Arial"/>
          <w:sz w:val="24"/>
          <w:szCs w:val="24"/>
        </w:rPr>
        <w:lastRenderedPageBreak/>
        <w:t xml:space="preserve">detection models. The problem here is quite different than either the petrophysical analysis or stimulation design cases. If light hydrocarbon effect exists in the invaded zone, this must be removed and then replaced by a set of log values representing the un-invaded reservoir condition. This is the opposite of the stimulation design problem. In seismic modeling in light hydrocarbons, the density does not read low enough and the sonic does not read high enough to represent the undisturbed reservoir. Unless we fix this, reflection coefficients are too small, inversion models of Poisson's Ratio will not be calibrated, and direct hydrocarbon interpretations </w:t>
      </w:r>
      <w:r w:rsidR="00836BE3" w:rsidRPr="00F57F2B">
        <w:rPr>
          <w:rFonts w:ascii="Arial" w:hAnsi="Arial" w:cs="Arial"/>
          <w:sz w:val="24"/>
          <w:szCs w:val="24"/>
        </w:rPr>
        <w:t>may</w:t>
      </w:r>
      <w:r w:rsidRPr="00F57F2B">
        <w:rPr>
          <w:rFonts w:ascii="Arial" w:hAnsi="Arial" w:cs="Arial"/>
          <w:sz w:val="24"/>
          <w:szCs w:val="24"/>
        </w:rPr>
        <w:t xml:space="preserve"> be misleading. </w:t>
      </w:r>
    </w:p>
    <w:p w14:paraId="0E92FD43" w14:textId="77777777" w:rsidR="00FF16BC" w:rsidRPr="00F57F2B" w:rsidRDefault="00FF16BC" w:rsidP="00F57F2B">
      <w:pPr>
        <w:spacing w:after="0"/>
        <w:rPr>
          <w:rFonts w:ascii="Arial" w:hAnsi="Arial" w:cs="Arial"/>
          <w:sz w:val="24"/>
          <w:szCs w:val="24"/>
        </w:rPr>
      </w:pPr>
    </w:p>
    <w:p w14:paraId="380A9F2C" w14:textId="77777777" w:rsidR="00F505A9" w:rsidRPr="00F57F2B" w:rsidRDefault="00F505A9" w:rsidP="00F57F2B">
      <w:pPr>
        <w:spacing w:after="0"/>
        <w:rPr>
          <w:rFonts w:ascii="Arial" w:hAnsi="Arial" w:cs="Arial"/>
          <w:sz w:val="24"/>
          <w:szCs w:val="24"/>
        </w:rPr>
      </w:pPr>
      <w:r w:rsidRPr="00F57F2B">
        <w:rPr>
          <w:rFonts w:ascii="Arial" w:hAnsi="Arial" w:cs="Arial"/>
          <w:sz w:val="24"/>
          <w:szCs w:val="24"/>
        </w:rPr>
        <w:t>Log editing and creation of synthetic logs is absolutely necessary in rough boreholes or when needed log curves are missing, or where gas effect has to be removed or augmented. Fracture design based on bad data guarantees bad design results. Seismic modeling, synthetic seismograms, and seismic inversion interpretations are worthless if based on inappropriate log data.</w:t>
      </w:r>
    </w:p>
    <w:p w14:paraId="0A893ECB" w14:textId="77777777" w:rsidR="00FF16BC" w:rsidRPr="00F57F2B" w:rsidRDefault="00FF16BC" w:rsidP="00F57F2B">
      <w:pPr>
        <w:spacing w:after="0"/>
        <w:rPr>
          <w:rFonts w:ascii="Arial" w:hAnsi="Arial" w:cs="Arial"/>
          <w:sz w:val="24"/>
          <w:szCs w:val="24"/>
        </w:rPr>
      </w:pPr>
    </w:p>
    <w:p w14:paraId="4E3AA320" w14:textId="77777777" w:rsidR="00E175A0" w:rsidRPr="00F57F2B" w:rsidRDefault="00F505A9" w:rsidP="00F57F2B">
      <w:pPr>
        <w:spacing w:after="0"/>
        <w:rPr>
          <w:rFonts w:ascii="Arial" w:hAnsi="Arial" w:cs="Arial"/>
          <w:sz w:val="24"/>
          <w:szCs w:val="24"/>
        </w:rPr>
      </w:pPr>
      <w:r w:rsidRPr="00F57F2B">
        <w:rPr>
          <w:rFonts w:ascii="Arial" w:hAnsi="Arial" w:cs="Arial"/>
          <w:sz w:val="24"/>
          <w:szCs w:val="24"/>
        </w:rPr>
        <w:t>This article discusses the subject with respect to the needs of stimulation design. We will leave the seismic case to another day.</w:t>
      </w:r>
    </w:p>
    <w:p w14:paraId="3A90D100" w14:textId="77777777" w:rsidR="001D2AA4" w:rsidRPr="00F57F2B" w:rsidRDefault="001D2AA4" w:rsidP="00F57F2B">
      <w:pPr>
        <w:spacing w:after="0"/>
        <w:rPr>
          <w:rFonts w:ascii="Arial" w:hAnsi="Arial" w:cs="Arial"/>
          <w:sz w:val="24"/>
          <w:szCs w:val="24"/>
        </w:rPr>
      </w:pPr>
    </w:p>
    <w:p w14:paraId="60AEC6B0" w14:textId="77777777" w:rsidR="00402CD0" w:rsidRPr="00F57F2B" w:rsidRDefault="00402CD0" w:rsidP="00F57F2B">
      <w:pPr>
        <w:spacing w:after="0"/>
        <w:rPr>
          <w:rFonts w:ascii="Arial" w:hAnsi="Arial" w:cs="Arial"/>
          <w:sz w:val="24"/>
          <w:szCs w:val="24"/>
        </w:rPr>
      </w:pPr>
    </w:p>
    <w:p w14:paraId="2C09380A" w14:textId="77777777" w:rsidR="00BA1131" w:rsidRPr="00F57F2B" w:rsidRDefault="002B68CB" w:rsidP="00F57F2B">
      <w:pPr>
        <w:spacing w:after="0"/>
        <w:rPr>
          <w:rFonts w:ascii="Arial" w:hAnsi="Arial" w:cs="Arial"/>
          <w:b/>
          <w:sz w:val="24"/>
          <w:szCs w:val="24"/>
        </w:rPr>
      </w:pPr>
      <w:r w:rsidRPr="00F57F2B">
        <w:rPr>
          <w:rFonts w:ascii="Arial" w:hAnsi="Arial" w:cs="Arial"/>
          <w:sz w:val="24"/>
          <w:szCs w:val="24"/>
        </w:rPr>
        <w:br/>
      </w:r>
      <w:r w:rsidR="00BA1131" w:rsidRPr="00F57F2B">
        <w:rPr>
          <w:rFonts w:ascii="Arial" w:hAnsi="Arial" w:cs="Arial"/>
          <w:b/>
          <w:sz w:val="24"/>
          <w:szCs w:val="24"/>
        </w:rPr>
        <w:t>SIMPLIFIED WORKFLOW</w:t>
      </w:r>
    </w:p>
    <w:p w14:paraId="78B792E6" w14:textId="77777777" w:rsidR="002C0884" w:rsidRPr="00F57F2B" w:rsidRDefault="00BA1131" w:rsidP="00F57F2B">
      <w:pPr>
        <w:spacing w:after="0"/>
        <w:rPr>
          <w:rFonts w:ascii="Arial" w:hAnsi="Arial" w:cs="Arial"/>
          <w:sz w:val="24"/>
          <w:szCs w:val="24"/>
        </w:rPr>
      </w:pPr>
      <w:r w:rsidRPr="00F57F2B">
        <w:rPr>
          <w:rFonts w:ascii="Arial" w:hAnsi="Arial" w:cs="Arial"/>
          <w:sz w:val="24"/>
          <w:szCs w:val="24"/>
        </w:rPr>
        <w:t>The concept of log reconstruction is very simple:</w:t>
      </w:r>
    </w:p>
    <w:p w14:paraId="358B7565" w14:textId="77777777" w:rsidR="002C0884" w:rsidRPr="00F57F2B" w:rsidRDefault="008E77A9" w:rsidP="00F57F2B">
      <w:pPr>
        <w:spacing w:after="0"/>
        <w:ind w:left="360"/>
        <w:rPr>
          <w:rFonts w:ascii="Arial" w:hAnsi="Arial" w:cs="Arial"/>
          <w:sz w:val="24"/>
          <w:szCs w:val="24"/>
        </w:rPr>
      </w:pPr>
      <w:r w:rsidRPr="00F57F2B">
        <w:rPr>
          <w:rFonts w:ascii="Arial" w:hAnsi="Arial" w:cs="Arial"/>
          <w:sz w:val="24"/>
          <w:szCs w:val="24"/>
        </w:rPr>
        <w:t xml:space="preserve">1: </w:t>
      </w:r>
      <w:r w:rsidR="00BA1131" w:rsidRPr="00F57F2B">
        <w:rPr>
          <w:rFonts w:ascii="Arial" w:hAnsi="Arial" w:cs="Arial"/>
          <w:sz w:val="24"/>
          <w:szCs w:val="24"/>
        </w:rPr>
        <w:t>Reco</w:t>
      </w:r>
      <w:r w:rsidRPr="00F57F2B">
        <w:rPr>
          <w:rFonts w:ascii="Arial" w:hAnsi="Arial" w:cs="Arial"/>
          <w:sz w:val="24"/>
          <w:szCs w:val="24"/>
        </w:rPr>
        <w:t>g</w:t>
      </w:r>
      <w:r w:rsidR="00BA1131" w:rsidRPr="00F57F2B">
        <w:rPr>
          <w:rFonts w:ascii="Arial" w:hAnsi="Arial" w:cs="Arial"/>
          <w:sz w:val="24"/>
          <w:szCs w:val="24"/>
        </w:rPr>
        <w:t>nize bad data</w:t>
      </w:r>
    </w:p>
    <w:p w14:paraId="422376A3" w14:textId="77777777" w:rsidR="00BA1131" w:rsidRPr="00F57F2B" w:rsidRDefault="008E77A9" w:rsidP="00F57F2B">
      <w:pPr>
        <w:spacing w:after="0"/>
        <w:ind w:firstLine="360"/>
        <w:rPr>
          <w:rFonts w:ascii="Arial" w:hAnsi="Arial" w:cs="Arial"/>
          <w:sz w:val="24"/>
          <w:szCs w:val="24"/>
        </w:rPr>
      </w:pPr>
      <w:r w:rsidRPr="00F57F2B">
        <w:rPr>
          <w:rFonts w:ascii="Arial" w:hAnsi="Arial" w:cs="Arial"/>
          <w:sz w:val="24"/>
          <w:szCs w:val="24"/>
        </w:rPr>
        <w:t xml:space="preserve">2: </w:t>
      </w:r>
      <w:r w:rsidR="00BA1131" w:rsidRPr="00F57F2B">
        <w:rPr>
          <w:rFonts w:ascii="Arial" w:hAnsi="Arial" w:cs="Arial"/>
          <w:sz w:val="24"/>
          <w:szCs w:val="24"/>
        </w:rPr>
        <w:t>Replace it with better data</w:t>
      </w:r>
    </w:p>
    <w:p w14:paraId="658B27F9" w14:textId="77777777" w:rsidR="00BA1131" w:rsidRPr="00F57F2B" w:rsidRDefault="00BA1131" w:rsidP="00F57F2B">
      <w:pPr>
        <w:spacing w:after="0"/>
        <w:rPr>
          <w:rFonts w:ascii="Arial" w:hAnsi="Arial" w:cs="Arial"/>
          <w:sz w:val="24"/>
          <w:szCs w:val="24"/>
        </w:rPr>
      </w:pPr>
    </w:p>
    <w:p w14:paraId="268976B7" w14:textId="77777777" w:rsidR="00BA1131" w:rsidRPr="00F57F2B" w:rsidRDefault="00BA1131" w:rsidP="00F57F2B">
      <w:pPr>
        <w:spacing w:after="0"/>
        <w:rPr>
          <w:rFonts w:ascii="Arial" w:hAnsi="Arial" w:cs="Arial"/>
          <w:sz w:val="24"/>
          <w:szCs w:val="24"/>
        </w:rPr>
      </w:pPr>
      <w:r w:rsidRPr="00F57F2B">
        <w:rPr>
          <w:rFonts w:ascii="Arial" w:hAnsi="Arial" w:cs="Arial"/>
          <w:sz w:val="24"/>
          <w:szCs w:val="24"/>
        </w:rPr>
        <w:t xml:space="preserve">The workflow for log reconstruction requires a competent petrophysical analysis for shale volume, porosity, water saturation, and lithology using as little bad log data as possible. After calibration to ground truth, these results are then "reverse engineered" to calculate what the log "should have read" under the modeled conditions we wish to impose. The parameters required will vary depending on whether the reconstruction is for a water-filled case, an invaded-zone case, or an undisturbed reservoir, but the mathematical model is identical for all three cases. </w:t>
      </w:r>
    </w:p>
    <w:p w14:paraId="029C1C9B" w14:textId="77777777" w:rsidR="00BA1131" w:rsidRPr="00F57F2B" w:rsidRDefault="00BA1131" w:rsidP="00F57F2B">
      <w:pPr>
        <w:spacing w:after="0"/>
        <w:rPr>
          <w:rFonts w:ascii="Arial" w:hAnsi="Arial" w:cs="Arial"/>
          <w:sz w:val="24"/>
          <w:szCs w:val="24"/>
        </w:rPr>
      </w:pPr>
    </w:p>
    <w:p w14:paraId="3A021CC8" w14:textId="77777777" w:rsidR="00BA1131" w:rsidRPr="00F57F2B" w:rsidRDefault="00BA1131" w:rsidP="00F57F2B">
      <w:pPr>
        <w:spacing w:after="0"/>
        <w:rPr>
          <w:rFonts w:ascii="Arial" w:hAnsi="Arial" w:cs="Arial"/>
          <w:sz w:val="24"/>
          <w:szCs w:val="24"/>
        </w:rPr>
      </w:pPr>
      <w:r w:rsidRPr="00F57F2B">
        <w:rPr>
          <w:rFonts w:ascii="Arial" w:hAnsi="Arial" w:cs="Arial"/>
          <w:sz w:val="24"/>
          <w:szCs w:val="24"/>
        </w:rPr>
        <w:t>In intervals where there is no bad hole or light hydrocarbon, the reconstructed logs should match the original log curves.  If they do not, some parameters in the petrophysical analysis or the reconstruction model are wrong and need to be fixed. It may take a couple of iterations. Remaining differences are then attributed to the repair of bad hole effects and light hydrocarbons in the invaded zone. The reconstruction needs to encompass somewhat more than the immediate zone of interest, but not usually the entire borehole.</w:t>
      </w:r>
    </w:p>
    <w:p w14:paraId="7E170084" w14:textId="77777777" w:rsidR="00BA1131" w:rsidRPr="00F57F2B" w:rsidRDefault="00BA1131" w:rsidP="00F57F2B">
      <w:pPr>
        <w:spacing w:after="0"/>
        <w:rPr>
          <w:rFonts w:ascii="Arial" w:hAnsi="Arial" w:cs="Arial"/>
          <w:sz w:val="24"/>
          <w:szCs w:val="24"/>
        </w:rPr>
      </w:pPr>
    </w:p>
    <w:p w14:paraId="537BD352" w14:textId="77777777" w:rsidR="00BA1131" w:rsidRPr="00F57F2B" w:rsidRDefault="00BA1131" w:rsidP="00F57F2B">
      <w:pPr>
        <w:spacing w:after="0"/>
        <w:rPr>
          <w:rFonts w:ascii="Arial" w:hAnsi="Arial" w:cs="Arial"/>
          <w:sz w:val="24"/>
          <w:szCs w:val="24"/>
        </w:rPr>
      </w:pPr>
      <w:r w:rsidRPr="00F57F2B">
        <w:rPr>
          <w:rFonts w:ascii="Arial" w:hAnsi="Arial" w:cs="Arial"/>
          <w:sz w:val="24"/>
          <w:szCs w:val="24"/>
        </w:rPr>
        <w:t>There are a dozen or more published methods for generating synthetic logs, some dating back more than 60 years, long before the computer era. Most are too simple to do a good job</w:t>
      </w:r>
      <w:r w:rsidR="00836BE3" w:rsidRPr="00F57F2B">
        <w:rPr>
          <w:rFonts w:ascii="Arial" w:hAnsi="Arial" w:cs="Arial"/>
          <w:sz w:val="24"/>
          <w:szCs w:val="24"/>
        </w:rPr>
        <w:t>;</w:t>
      </w:r>
      <w:r w:rsidRPr="00F57F2B">
        <w:rPr>
          <w:rFonts w:ascii="Arial" w:hAnsi="Arial" w:cs="Arial"/>
          <w:sz w:val="24"/>
          <w:szCs w:val="24"/>
        </w:rPr>
        <w:t xml:space="preserve"> others are too complicated to be practical. </w:t>
      </w:r>
    </w:p>
    <w:p w14:paraId="5066C4EF" w14:textId="77777777" w:rsidR="00BA1131" w:rsidRPr="00F57F2B" w:rsidRDefault="00BA1131" w:rsidP="00F57F2B">
      <w:pPr>
        <w:spacing w:after="0"/>
        <w:rPr>
          <w:rFonts w:ascii="Arial" w:hAnsi="Arial" w:cs="Arial"/>
          <w:sz w:val="24"/>
          <w:szCs w:val="24"/>
        </w:rPr>
      </w:pPr>
    </w:p>
    <w:p w14:paraId="119DDDFE" w14:textId="77777777" w:rsidR="00BA1131" w:rsidRPr="00F57F2B" w:rsidRDefault="00BA1131" w:rsidP="00F57F2B">
      <w:pPr>
        <w:spacing w:after="0"/>
        <w:rPr>
          <w:rFonts w:ascii="Arial" w:hAnsi="Arial" w:cs="Arial"/>
          <w:sz w:val="24"/>
          <w:szCs w:val="24"/>
        </w:rPr>
      </w:pPr>
      <w:r w:rsidRPr="00F57F2B">
        <w:rPr>
          <w:rFonts w:ascii="Arial" w:hAnsi="Arial" w:cs="Arial"/>
          <w:sz w:val="24"/>
          <w:szCs w:val="24"/>
        </w:rPr>
        <w:t xml:space="preserve">The most successful and practical model to implement and manipulate is the Log Response Equation. This equation represents the response of any single log curve to shale volume, porosity, water saturation, hydrocarbon type, and lithology. </w:t>
      </w:r>
    </w:p>
    <w:p w14:paraId="705A1297" w14:textId="77777777" w:rsidR="00BA1131" w:rsidRPr="00F57F2B" w:rsidRDefault="00BA1131" w:rsidP="00F57F2B">
      <w:pPr>
        <w:spacing w:after="0"/>
        <w:rPr>
          <w:rFonts w:ascii="Arial" w:hAnsi="Arial" w:cs="Arial"/>
          <w:sz w:val="24"/>
          <w:szCs w:val="24"/>
        </w:rPr>
      </w:pPr>
    </w:p>
    <w:p w14:paraId="4A882956" w14:textId="77777777" w:rsidR="00BA1131" w:rsidRPr="00F57F2B" w:rsidRDefault="00BA1131" w:rsidP="00F57F2B">
      <w:pPr>
        <w:spacing w:after="0"/>
        <w:rPr>
          <w:rFonts w:ascii="Arial" w:hAnsi="Arial" w:cs="Arial"/>
          <w:sz w:val="24"/>
          <w:szCs w:val="24"/>
        </w:rPr>
      </w:pPr>
      <w:r w:rsidRPr="00F57F2B">
        <w:rPr>
          <w:rFonts w:ascii="Arial" w:hAnsi="Arial" w:cs="Arial"/>
          <w:sz w:val="24"/>
          <w:szCs w:val="24"/>
        </w:rPr>
        <w:t xml:space="preserve">Another valid modern method is multiple linear regression to generate missing or </w:t>
      </w:r>
      <w:r w:rsidR="00C233F4" w:rsidRPr="00F57F2B">
        <w:rPr>
          <w:rFonts w:ascii="Arial" w:hAnsi="Arial" w:cs="Arial"/>
          <w:sz w:val="24"/>
          <w:szCs w:val="24"/>
        </w:rPr>
        <w:t xml:space="preserve">to replace </w:t>
      </w:r>
      <w:r w:rsidRPr="00F57F2B">
        <w:rPr>
          <w:rFonts w:ascii="Arial" w:hAnsi="Arial" w:cs="Arial"/>
          <w:sz w:val="24"/>
          <w:szCs w:val="24"/>
        </w:rPr>
        <w:t>bad data. This requires very careful consideration of a discriminator curve to select valid input data. The drawback is that the output curves cannot be manipulated with individual parameters in different lithologies or fluid types, as can be done with the Log Response Equation.</w:t>
      </w:r>
    </w:p>
    <w:p w14:paraId="64A69318" w14:textId="77777777" w:rsidR="00BA1131" w:rsidRPr="00F57F2B" w:rsidRDefault="00BA1131" w:rsidP="00F57F2B">
      <w:pPr>
        <w:spacing w:after="0"/>
        <w:rPr>
          <w:rFonts w:ascii="Arial" w:hAnsi="Arial" w:cs="Arial"/>
          <w:sz w:val="24"/>
          <w:szCs w:val="24"/>
        </w:rPr>
      </w:pPr>
    </w:p>
    <w:p w14:paraId="6565EB2A" w14:textId="77777777" w:rsidR="00BA1131" w:rsidRPr="00F57F2B" w:rsidRDefault="002B68CB" w:rsidP="00F57F2B">
      <w:pPr>
        <w:spacing w:after="0"/>
        <w:rPr>
          <w:rFonts w:ascii="Arial" w:hAnsi="Arial" w:cs="Arial"/>
          <w:b/>
          <w:sz w:val="24"/>
          <w:szCs w:val="24"/>
        </w:rPr>
      </w:pPr>
      <w:r w:rsidRPr="00F57F2B">
        <w:rPr>
          <w:rFonts w:ascii="Arial" w:hAnsi="Arial" w:cs="Arial"/>
          <w:sz w:val="24"/>
          <w:szCs w:val="24"/>
        </w:rPr>
        <w:br/>
      </w:r>
      <w:r w:rsidR="00BA1131" w:rsidRPr="00F57F2B">
        <w:rPr>
          <w:rFonts w:ascii="Arial" w:hAnsi="Arial" w:cs="Arial"/>
          <w:b/>
          <w:sz w:val="24"/>
          <w:szCs w:val="24"/>
        </w:rPr>
        <w:t>CREATING SYNTHETIC LOGS FROM THE LOG RESPONSE EQUATION</w:t>
      </w:r>
    </w:p>
    <w:p w14:paraId="7BBF2574" w14:textId="5B02DAF8" w:rsidR="00BA1131" w:rsidRPr="00F57F2B" w:rsidRDefault="00BA1131" w:rsidP="00F57F2B">
      <w:pPr>
        <w:spacing w:after="0"/>
        <w:rPr>
          <w:rFonts w:ascii="Arial" w:hAnsi="Arial" w:cs="Arial"/>
          <w:sz w:val="24"/>
          <w:szCs w:val="24"/>
        </w:rPr>
      </w:pPr>
      <w:r w:rsidRPr="00F57F2B">
        <w:rPr>
          <w:rFonts w:ascii="Arial" w:hAnsi="Arial" w:cs="Arial"/>
          <w:sz w:val="24"/>
          <w:szCs w:val="24"/>
        </w:rPr>
        <w:t xml:space="preserve">The best and easiest modern method for log reconstruction uses the Log Response Equation. Results are based on a complete and competent petrophysical analysis run using only good log data over the interval of interest, and a little above and below that interval. This article does not cover the petrophysical analysis methods needed - they are well documented elsewhere at </w:t>
      </w:r>
      <w:hyperlink r:id="rId6" w:history="1">
        <w:r w:rsidR="009F09B9" w:rsidRPr="009F09B9">
          <w:rPr>
            <w:rStyle w:val="Hyperlink"/>
            <w:rFonts w:ascii="Arial" w:hAnsi="Arial" w:cs="Arial"/>
            <w:sz w:val="24"/>
            <w:szCs w:val="24"/>
          </w:rPr>
          <w:t>https://spec2000.net/index.htm</w:t>
        </w:r>
      </w:hyperlink>
      <w:r w:rsidRPr="00F57F2B">
        <w:rPr>
          <w:rFonts w:ascii="Arial" w:hAnsi="Arial" w:cs="Arial"/>
          <w:sz w:val="24"/>
          <w:szCs w:val="24"/>
        </w:rPr>
        <w:t xml:space="preserve">. </w:t>
      </w:r>
    </w:p>
    <w:p w14:paraId="6F0CD30A" w14:textId="77777777" w:rsidR="00BA1131" w:rsidRPr="00F57F2B" w:rsidRDefault="00BA1131" w:rsidP="00F57F2B">
      <w:pPr>
        <w:spacing w:after="0"/>
        <w:rPr>
          <w:rFonts w:ascii="Arial" w:hAnsi="Arial" w:cs="Arial"/>
          <w:sz w:val="24"/>
          <w:szCs w:val="24"/>
        </w:rPr>
      </w:pPr>
    </w:p>
    <w:p w14:paraId="5A09293B" w14:textId="77777777" w:rsidR="00256F80" w:rsidRPr="00F57F2B" w:rsidRDefault="00BA1131" w:rsidP="00F57F2B">
      <w:pPr>
        <w:spacing w:after="0"/>
        <w:rPr>
          <w:rFonts w:ascii="Arial" w:hAnsi="Arial" w:cs="Arial"/>
          <w:sz w:val="24"/>
          <w:szCs w:val="24"/>
        </w:rPr>
      </w:pPr>
      <w:r w:rsidRPr="00F57F2B">
        <w:rPr>
          <w:rFonts w:ascii="Arial" w:hAnsi="Arial" w:cs="Arial"/>
          <w:sz w:val="24"/>
          <w:szCs w:val="24"/>
        </w:rPr>
        <w:t>The equations needed are:</w:t>
      </w:r>
    </w:p>
    <w:p w14:paraId="2C7FAD5A" w14:textId="77777777" w:rsidR="00BA1131" w:rsidRPr="00F57F2B" w:rsidRDefault="0053289B" w:rsidP="00F57F2B">
      <w:pPr>
        <w:spacing w:after="0"/>
        <w:rPr>
          <w:rFonts w:ascii="Arial" w:hAnsi="Arial" w:cs="Arial"/>
          <w:sz w:val="24"/>
          <w:szCs w:val="24"/>
        </w:rPr>
      </w:pPr>
      <w:r w:rsidRPr="00F57F2B">
        <w:rPr>
          <w:rFonts w:ascii="Arial" w:hAnsi="Arial" w:cs="Arial"/>
          <w:sz w:val="24"/>
          <w:szCs w:val="24"/>
        </w:rPr>
        <w:t xml:space="preserve">  1: </w:t>
      </w:r>
      <w:proofErr w:type="spellStart"/>
      <w:r w:rsidR="00A2367D" w:rsidRPr="00F57F2B">
        <w:rPr>
          <w:rFonts w:ascii="Arial" w:hAnsi="Arial" w:cs="Arial"/>
          <w:sz w:val="24"/>
          <w:szCs w:val="24"/>
        </w:rPr>
        <w:t>DENSsyn</w:t>
      </w:r>
      <w:proofErr w:type="spellEnd"/>
      <w:r w:rsidR="00A2367D" w:rsidRPr="00F57F2B">
        <w:rPr>
          <w:rFonts w:ascii="Arial" w:hAnsi="Arial" w:cs="Arial"/>
          <w:sz w:val="24"/>
          <w:szCs w:val="24"/>
        </w:rPr>
        <w:t xml:space="preserve"> = </w:t>
      </w:r>
      <w:proofErr w:type="spellStart"/>
      <w:r w:rsidR="00A2367D" w:rsidRPr="00F57F2B">
        <w:rPr>
          <w:rFonts w:ascii="Arial" w:hAnsi="Arial" w:cs="Arial"/>
          <w:sz w:val="24"/>
          <w:szCs w:val="24"/>
        </w:rPr>
        <w:t>V</w:t>
      </w:r>
      <w:r w:rsidRPr="00F57F2B">
        <w:rPr>
          <w:rFonts w:ascii="Arial" w:hAnsi="Arial" w:cs="Arial"/>
          <w:sz w:val="24"/>
          <w:szCs w:val="24"/>
        </w:rPr>
        <w:t>sh</w:t>
      </w:r>
      <w:proofErr w:type="spellEnd"/>
      <w:r w:rsidR="00A2367D" w:rsidRPr="00F57F2B">
        <w:rPr>
          <w:rFonts w:ascii="Arial" w:hAnsi="Arial" w:cs="Arial"/>
          <w:sz w:val="24"/>
          <w:szCs w:val="24"/>
        </w:rPr>
        <w:t xml:space="preserve"> * DENSSH + DENS1 * Vmin</w:t>
      </w:r>
      <w:r w:rsidR="00BA1131" w:rsidRPr="00F57F2B">
        <w:rPr>
          <w:rFonts w:ascii="Arial" w:hAnsi="Arial" w:cs="Arial"/>
          <w:sz w:val="24"/>
          <w:szCs w:val="24"/>
        </w:rPr>
        <w:t xml:space="preserve">1 + DENS2 * Vmin2 + DENS3 * Vmin3 </w:t>
      </w:r>
      <w:r w:rsidRPr="00F57F2B">
        <w:rPr>
          <w:rFonts w:ascii="Arial" w:hAnsi="Arial" w:cs="Arial"/>
          <w:sz w:val="24"/>
          <w:szCs w:val="24"/>
        </w:rPr>
        <w:br/>
        <w:t xml:space="preserve">                       </w:t>
      </w:r>
      <w:r w:rsidR="00BA1131" w:rsidRPr="00F57F2B">
        <w:rPr>
          <w:rFonts w:ascii="Arial" w:hAnsi="Arial" w:cs="Arial"/>
          <w:sz w:val="24"/>
          <w:szCs w:val="24"/>
        </w:rPr>
        <w:t>+ PHI</w:t>
      </w:r>
      <w:r w:rsidR="00A2367D" w:rsidRPr="00F57F2B">
        <w:rPr>
          <w:rFonts w:ascii="Arial" w:hAnsi="Arial" w:cs="Arial"/>
          <w:sz w:val="24"/>
          <w:szCs w:val="24"/>
        </w:rPr>
        <w:t>E</w:t>
      </w:r>
      <w:r w:rsidR="00BA1131" w:rsidRPr="00F57F2B">
        <w:rPr>
          <w:rFonts w:ascii="Arial" w:hAnsi="Arial" w:cs="Arial"/>
          <w:sz w:val="24"/>
          <w:szCs w:val="24"/>
        </w:rPr>
        <w:t xml:space="preserve"> * </w:t>
      </w:r>
      <w:proofErr w:type="spellStart"/>
      <w:r w:rsidR="00BA1131" w:rsidRPr="00F57F2B">
        <w:rPr>
          <w:rFonts w:ascii="Arial" w:hAnsi="Arial" w:cs="Arial"/>
          <w:sz w:val="24"/>
          <w:szCs w:val="24"/>
        </w:rPr>
        <w:t>S</w:t>
      </w:r>
      <w:r w:rsidRPr="00F57F2B">
        <w:rPr>
          <w:rFonts w:ascii="Arial" w:hAnsi="Arial" w:cs="Arial"/>
          <w:sz w:val="24"/>
          <w:szCs w:val="24"/>
        </w:rPr>
        <w:t>w</w:t>
      </w:r>
      <w:proofErr w:type="spellEnd"/>
      <w:r w:rsidR="00BA1131" w:rsidRPr="00F57F2B">
        <w:rPr>
          <w:rFonts w:ascii="Arial" w:hAnsi="Arial" w:cs="Arial"/>
          <w:sz w:val="24"/>
          <w:szCs w:val="24"/>
        </w:rPr>
        <w:t xml:space="preserve"> * DENSW + PHI</w:t>
      </w:r>
      <w:r w:rsidRPr="00F57F2B">
        <w:rPr>
          <w:rFonts w:ascii="Arial" w:hAnsi="Arial" w:cs="Arial"/>
          <w:sz w:val="24"/>
          <w:szCs w:val="24"/>
        </w:rPr>
        <w:t>e</w:t>
      </w:r>
      <w:r w:rsidR="00BA1131" w:rsidRPr="00F57F2B">
        <w:rPr>
          <w:rFonts w:ascii="Arial" w:hAnsi="Arial" w:cs="Arial"/>
          <w:sz w:val="24"/>
          <w:szCs w:val="24"/>
        </w:rPr>
        <w:t xml:space="preserve"> * (1 - </w:t>
      </w:r>
      <w:proofErr w:type="spellStart"/>
      <w:r w:rsidR="00BA1131" w:rsidRPr="00F57F2B">
        <w:rPr>
          <w:rFonts w:ascii="Arial" w:hAnsi="Arial" w:cs="Arial"/>
          <w:sz w:val="24"/>
          <w:szCs w:val="24"/>
        </w:rPr>
        <w:t>S</w:t>
      </w:r>
      <w:r w:rsidRPr="00F57F2B">
        <w:rPr>
          <w:rFonts w:ascii="Arial" w:hAnsi="Arial" w:cs="Arial"/>
          <w:sz w:val="24"/>
          <w:szCs w:val="24"/>
        </w:rPr>
        <w:t>w</w:t>
      </w:r>
      <w:proofErr w:type="spellEnd"/>
      <w:r w:rsidR="00BA1131" w:rsidRPr="00F57F2B">
        <w:rPr>
          <w:rFonts w:ascii="Arial" w:hAnsi="Arial" w:cs="Arial"/>
          <w:sz w:val="24"/>
          <w:szCs w:val="24"/>
        </w:rPr>
        <w:t xml:space="preserve">) * DENSHY </w:t>
      </w:r>
    </w:p>
    <w:p w14:paraId="392A2545" w14:textId="77777777" w:rsidR="00030E05" w:rsidRPr="00F57F2B" w:rsidRDefault="0053289B" w:rsidP="00F57F2B">
      <w:pPr>
        <w:spacing w:after="0"/>
        <w:rPr>
          <w:rFonts w:ascii="Arial" w:hAnsi="Arial" w:cs="Arial"/>
          <w:sz w:val="24"/>
          <w:szCs w:val="24"/>
        </w:rPr>
      </w:pPr>
      <w:r w:rsidRPr="00F57F2B">
        <w:rPr>
          <w:rFonts w:ascii="Arial" w:hAnsi="Arial" w:cs="Arial"/>
          <w:sz w:val="24"/>
          <w:szCs w:val="24"/>
        </w:rPr>
        <w:t xml:space="preserve">  2: </w:t>
      </w:r>
      <w:proofErr w:type="spellStart"/>
      <w:r w:rsidR="00A2367D" w:rsidRPr="00F57F2B">
        <w:rPr>
          <w:rFonts w:ascii="Arial" w:hAnsi="Arial" w:cs="Arial"/>
          <w:sz w:val="24"/>
          <w:szCs w:val="24"/>
        </w:rPr>
        <w:t>DTCsyn</w:t>
      </w:r>
      <w:proofErr w:type="spellEnd"/>
      <w:r w:rsidR="00A2367D" w:rsidRPr="00F57F2B">
        <w:rPr>
          <w:rFonts w:ascii="Arial" w:hAnsi="Arial" w:cs="Arial"/>
          <w:sz w:val="24"/>
          <w:szCs w:val="24"/>
        </w:rPr>
        <w:t xml:space="preserve"> = </w:t>
      </w:r>
      <w:proofErr w:type="spellStart"/>
      <w:r w:rsidR="00A2367D" w:rsidRPr="00F57F2B">
        <w:rPr>
          <w:rFonts w:ascii="Arial" w:hAnsi="Arial" w:cs="Arial"/>
          <w:sz w:val="24"/>
          <w:szCs w:val="24"/>
        </w:rPr>
        <w:t>V</w:t>
      </w:r>
      <w:r w:rsidRPr="00F57F2B">
        <w:rPr>
          <w:rFonts w:ascii="Arial" w:hAnsi="Arial" w:cs="Arial"/>
          <w:sz w:val="24"/>
          <w:szCs w:val="24"/>
        </w:rPr>
        <w:t>sh</w:t>
      </w:r>
      <w:proofErr w:type="spellEnd"/>
      <w:r w:rsidR="00BA1131" w:rsidRPr="00F57F2B">
        <w:rPr>
          <w:rFonts w:ascii="Arial" w:hAnsi="Arial" w:cs="Arial"/>
          <w:sz w:val="24"/>
          <w:szCs w:val="24"/>
        </w:rPr>
        <w:t xml:space="preserve"> * DTCSH + DTC1 * Vmin1 + DTC2 * Vmin2 + DTC3 * Vmin3</w:t>
      </w:r>
      <w:r w:rsidRPr="00F57F2B">
        <w:rPr>
          <w:rFonts w:ascii="Arial" w:hAnsi="Arial" w:cs="Arial"/>
          <w:sz w:val="24"/>
          <w:szCs w:val="24"/>
        </w:rPr>
        <w:br/>
        <w:t xml:space="preserve">                    </w:t>
      </w:r>
      <w:r w:rsidR="00030E05" w:rsidRPr="00F57F2B">
        <w:rPr>
          <w:rFonts w:ascii="Arial" w:hAnsi="Arial" w:cs="Arial"/>
          <w:sz w:val="24"/>
          <w:szCs w:val="24"/>
        </w:rPr>
        <w:t xml:space="preserve"> </w:t>
      </w:r>
      <w:r w:rsidR="00BA1131" w:rsidRPr="00F57F2B">
        <w:rPr>
          <w:rFonts w:ascii="Arial" w:hAnsi="Arial" w:cs="Arial"/>
          <w:sz w:val="24"/>
          <w:szCs w:val="24"/>
        </w:rPr>
        <w:t>+ PHI</w:t>
      </w:r>
      <w:r w:rsidRPr="00F57F2B">
        <w:rPr>
          <w:rFonts w:ascii="Arial" w:hAnsi="Arial" w:cs="Arial"/>
          <w:sz w:val="24"/>
          <w:szCs w:val="24"/>
        </w:rPr>
        <w:t>e</w:t>
      </w:r>
      <w:r w:rsidR="00BA1131" w:rsidRPr="00F57F2B">
        <w:rPr>
          <w:rFonts w:ascii="Arial" w:hAnsi="Arial" w:cs="Arial"/>
          <w:sz w:val="24"/>
          <w:szCs w:val="24"/>
        </w:rPr>
        <w:t xml:space="preserve"> * </w:t>
      </w:r>
      <w:proofErr w:type="spellStart"/>
      <w:r w:rsidR="00BA1131" w:rsidRPr="00F57F2B">
        <w:rPr>
          <w:rFonts w:ascii="Arial" w:hAnsi="Arial" w:cs="Arial"/>
          <w:sz w:val="24"/>
          <w:szCs w:val="24"/>
        </w:rPr>
        <w:t>S</w:t>
      </w:r>
      <w:r w:rsidRPr="00F57F2B">
        <w:rPr>
          <w:rFonts w:ascii="Arial" w:hAnsi="Arial" w:cs="Arial"/>
          <w:sz w:val="24"/>
          <w:szCs w:val="24"/>
        </w:rPr>
        <w:t>w</w:t>
      </w:r>
      <w:proofErr w:type="spellEnd"/>
      <w:r w:rsidR="00BA1131" w:rsidRPr="00F57F2B">
        <w:rPr>
          <w:rFonts w:ascii="Arial" w:hAnsi="Arial" w:cs="Arial"/>
          <w:sz w:val="24"/>
          <w:szCs w:val="24"/>
        </w:rPr>
        <w:t xml:space="preserve"> * DTCW + PHI</w:t>
      </w:r>
      <w:r w:rsidRPr="00F57F2B">
        <w:rPr>
          <w:rFonts w:ascii="Arial" w:hAnsi="Arial" w:cs="Arial"/>
          <w:sz w:val="24"/>
          <w:szCs w:val="24"/>
        </w:rPr>
        <w:t>e</w:t>
      </w:r>
      <w:r w:rsidR="00BA1131" w:rsidRPr="00F57F2B">
        <w:rPr>
          <w:rFonts w:ascii="Arial" w:hAnsi="Arial" w:cs="Arial"/>
          <w:sz w:val="24"/>
          <w:szCs w:val="24"/>
        </w:rPr>
        <w:t xml:space="preserve"> * (1 - </w:t>
      </w:r>
      <w:proofErr w:type="spellStart"/>
      <w:r w:rsidR="00BA1131" w:rsidRPr="00F57F2B">
        <w:rPr>
          <w:rFonts w:ascii="Arial" w:hAnsi="Arial" w:cs="Arial"/>
          <w:sz w:val="24"/>
          <w:szCs w:val="24"/>
        </w:rPr>
        <w:t>S</w:t>
      </w:r>
      <w:r w:rsidRPr="00F57F2B">
        <w:rPr>
          <w:rFonts w:ascii="Arial" w:hAnsi="Arial" w:cs="Arial"/>
          <w:sz w:val="24"/>
          <w:szCs w:val="24"/>
        </w:rPr>
        <w:t>w</w:t>
      </w:r>
      <w:proofErr w:type="spellEnd"/>
      <w:r w:rsidR="00BA1131" w:rsidRPr="00F57F2B">
        <w:rPr>
          <w:rFonts w:ascii="Arial" w:hAnsi="Arial" w:cs="Arial"/>
          <w:sz w:val="24"/>
          <w:szCs w:val="24"/>
        </w:rPr>
        <w:t xml:space="preserve">) * DTCHY </w:t>
      </w:r>
    </w:p>
    <w:p w14:paraId="20E49E29" w14:textId="77777777" w:rsidR="00BA1131" w:rsidRPr="00F57F2B" w:rsidRDefault="0053289B" w:rsidP="00F57F2B">
      <w:pPr>
        <w:spacing w:after="0"/>
        <w:rPr>
          <w:rFonts w:ascii="Arial" w:hAnsi="Arial" w:cs="Arial"/>
          <w:sz w:val="24"/>
          <w:szCs w:val="24"/>
        </w:rPr>
      </w:pPr>
      <w:r w:rsidRPr="00F57F2B">
        <w:rPr>
          <w:rFonts w:ascii="Arial" w:hAnsi="Arial" w:cs="Arial"/>
          <w:sz w:val="24"/>
          <w:szCs w:val="24"/>
        </w:rPr>
        <w:t xml:space="preserve">  3: </w:t>
      </w:r>
      <w:proofErr w:type="spellStart"/>
      <w:r w:rsidR="00A2367D" w:rsidRPr="00F57F2B">
        <w:rPr>
          <w:rFonts w:ascii="Arial" w:hAnsi="Arial" w:cs="Arial"/>
          <w:sz w:val="24"/>
          <w:szCs w:val="24"/>
        </w:rPr>
        <w:t>DTSsyn</w:t>
      </w:r>
      <w:proofErr w:type="spellEnd"/>
      <w:r w:rsidR="00A2367D" w:rsidRPr="00F57F2B">
        <w:rPr>
          <w:rFonts w:ascii="Arial" w:hAnsi="Arial" w:cs="Arial"/>
          <w:sz w:val="24"/>
          <w:szCs w:val="24"/>
        </w:rPr>
        <w:t xml:space="preserve"> = </w:t>
      </w:r>
      <w:proofErr w:type="spellStart"/>
      <w:r w:rsidR="00A2367D" w:rsidRPr="00F57F2B">
        <w:rPr>
          <w:rFonts w:ascii="Arial" w:hAnsi="Arial" w:cs="Arial"/>
          <w:sz w:val="24"/>
          <w:szCs w:val="24"/>
        </w:rPr>
        <w:t>V</w:t>
      </w:r>
      <w:r w:rsidRPr="00F57F2B">
        <w:rPr>
          <w:rFonts w:ascii="Arial" w:hAnsi="Arial" w:cs="Arial"/>
          <w:sz w:val="24"/>
          <w:szCs w:val="24"/>
        </w:rPr>
        <w:t>sh</w:t>
      </w:r>
      <w:proofErr w:type="spellEnd"/>
      <w:r w:rsidR="00BA1131" w:rsidRPr="00F57F2B">
        <w:rPr>
          <w:rFonts w:ascii="Arial" w:hAnsi="Arial" w:cs="Arial"/>
          <w:sz w:val="24"/>
          <w:szCs w:val="24"/>
        </w:rPr>
        <w:t xml:space="preserve"> * DTSSH + DTS1 * Vmin1 + DTS2 * Vmin2 + DTS3 * Vmin3</w:t>
      </w:r>
      <w:r w:rsidRPr="00F57F2B">
        <w:rPr>
          <w:rFonts w:ascii="Arial" w:hAnsi="Arial" w:cs="Arial"/>
          <w:sz w:val="24"/>
          <w:szCs w:val="24"/>
        </w:rPr>
        <w:br/>
        <w:t xml:space="preserve">                    </w:t>
      </w:r>
      <w:r w:rsidR="00030E05" w:rsidRPr="00F57F2B">
        <w:rPr>
          <w:rFonts w:ascii="Arial" w:hAnsi="Arial" w:cs="Arial"/>
          <w:sz w:val="24"/>
          <w:szCs w:val="24"/>
        </w:rPr>
        <w:t xml:space="preserve"> </w:t>
      </w:r>
      <w:r w:rsidR="00BA1131" w:rsidRPr="00F57F2B">
        <w:rPr>
          <w:rFonts w:ascii="Arial" w:hAnsi="Arial" w:cs="Arial"/>
          <w:sz w:val="24"/>
          <w:szCs w:val="24"/>
        </w:rPr>
        <w:t>+ PHI</w:t>
      </w:r>
      <w:r w:rsidRPr="00F57F2B">
        <w:rPr>
          <w:rFonts w:ascii="Arial" w:hAnsi="Arial" w:cs="Arial"/>
          <w:sz w:val="24"/>
          <w:szCs w:val="24"/>
        </w:rPr>
        <w:t>e</w:t>
      </w:r>
      <w:r w:rsidR="00BA1131" w:rsidRPr="00F57F2B">
        <w:rPr>
          <w:rFonts w:ascii="Arial" w:hAnsi="Arial" w:cs="Arial"/>
          <w:sz w:val="24"/>
          <w:szCs w:val="24"/>
        </w:rPr>
        <w:t xml:space="preserve"> * </w:t>
      </w:r>
      <w:proofErr w:type="spellStart"/>
      <w:r w:rsidR="00BA1131" w:rsidRPr="00F57F2B">
        <w:rPr>
          <w:rFonts w:ascii="Arial" w:hAnsi="Arial" w:cs="Arial"/>
          <w:sz w:val="24"/>
          <w:szCs w:val="24"/>
        </w:rPr>
        <w:t>S</w:t>
      </w:r>
      <w:r w:rsidRPr="00F57F2B">
        <w:rPr>
          <w:rFonts w:ascii="Arial" w:hAnsi="Arial" w:cs="Arial"/>
          <w:sz w:val="24"/>
          <w:szCs w:val="24"/>
        </w:rPr>
        <w:t>w</w:t>
      </w:r>
      <w:proofErr w:type="spellEnd"/>
      <w:r w:rsidR="00BA1131" w:rsidRPr="00F57F2B">
        <w:rPr>
          <w:rFonts w:ascii="Arial" w:hAnsi="Arial" w:cs="Arial"/>
          <w:sz w:val="24"/>
          <w:szCs w:val="24"/>
        </w:rPr>
        <w:t xml:space="preserve"> * DTSW + PHI</w:t>
      </w:r>
      <w:r w:rsidRPr="00F57F2B">
        <w:rPr>
          <w:rFonts w:ascii="Arial" w:hAnsi="Arial" w:cs="Arial"/>
          <w:sz w:val="24"/>
          <w:szCs w:val="24"/>
        </w:rPr>
        <w:t>e</w:t>
      </w:r>
      <w:r w:rsidR="00BA1131" w:rsidRPr="00F57F2B">
        <w:rPr>
          <w:rFonts w:ascii="Arial" w:hAnsi="Arial" w:cs="Arial"/>
          <w:sz w:val="24"/>
          <w:szCs w:val="24"/>
        </w:rPr>
        <w:t xml:space="preserve"> * (1 - </w:t>
      </w:r>
      <w:proofErr w:type="spellStart"/>
      <w:r w:rsidR="00BA1131" w:rsidRPr="00F57F2B">
        <w:rPr>
          <w:rFonts w:ascii="Arial" w:hAnsi="Arial" w:cs="Arial"/>
          <w:sz w:val="24"/>
          <w:szCs w:val="24"/>
        </w:rPr>
        <w:t>S</w:t>
      </w:r>
      <w:r w:rsidRPr="00F57F2B">
        <w:rPr>
          <w:rFonts w:ascii="Arial" w:hAnsi="Arial" w:cs="Arial"/>
          <w:sz w:val="24"/>
          <w:szCs w:val="24"/>
        </w:rPr>
        <w:t>w</w:t>
      </w:r>
      <w:proofErr w:type="spellEnd"/>
      <w:r w:rsidR="00BA1131" w:rsidRPr="00F57F2B">
        <w:rPr>
          <w:rFonts w:ascii="Arial" w:hAnsi="Arial" w:cs="Arial"/>
          <w:sz w:val="24"/>
          <w:szCs w:val="24"/>
        </w:rPr>
        <w:t xml:space="preserve">) * DTSHY </w:t>
      </w:r>
    </w:p>
    <w:p w14:paraId="7D94596A" w14:textId="77777777" w:rsidR="009D5784" w:rsidRPr="00F57F2B" w:rsidRDefault="009D5784" w:rsidP="00F57F2B">
      <w:pPr>
        <w:spacing w:after="0"/>
        <w:rPr>
          <w:rFonts w:ascii="Arial" w:hAnsi="Arial" w:cs="Arial"/>
          <w:sz w:val="24"/>
          <w:szCs w:val="24"/>
        </w:rPr>
      </w:pPr>
    </w:p>
    <w:p w14:paraId="3F37457F" w14:textId="77777777" w:rsidR="00030E05" w:rsidRPr="00F57F2B" w:rsidRDefault="00BA1131" w:rsidP="00F57F2B">
      <w:pPr>
        <w:spacing w:after="0"/>
        <w:rPr>
          <w:rFonts w:ascii="Arial" w:hAnsi="Arial" w:cs="Arial"/>
          <w:sz w:val="24"/>
          <w:szCs w:val="24"/>
        </w:rPr>
      </w:pPr>
      <w:r w:rsidRPr="00F57F2B">
        <w:rPr>
          <w:rFonts w:ascii="Arial" w:hAnsi="Arial" w:cs="Arial"/>
          <w:sz w:val="24"/>
          <w:szCs w:val="24"/>
        </w:rPr>
        <w:t>Where:</w:t>
      </w:r>
      <w:r w:rsidR="007513A1" w:rsidRPr="00F57F2B">
        <w:rPr>
          <w:rFonts w:ascii="Arial" w:hAnsi="Arial" w:cs="Arial"/>
          <w:sz w:val="24"/>
          <w:szCs w:val="24"/>
        </w:rPr>
        <w:br/>
        <w:t xml:space="preserve">   </w:t>
      </w:r>
      <w:proofErr w:type="spellStart"/>
      <w:r w:rsidRPr="00F57F2B">
        <w:rPr>
          <w:rFonts w:ascii="Arial" w:hAnsi="Arial" w:cs="Arial"/>
          <w:sz w:val="24"/>
          <w:szCs w:val="24"/>
        </w:rPr>
        <w:t>D</w:t>
      </w:r>
      <w:r w:rsidR="000A0882" w:rsidRPr="00F57F2B">
        <w:rPr>
          <w:rFonts w:ascii="Arial" w:hAnsi="Arial" w:cs="Arial"/>
          <w:sz w:val="24"/>
          <w:szCs w:val="24"/>
        </w:rPr>
        <w:t>E</w:t>
      </w:r>
      <w:r w:rsidRPr="00F57F2B">
        <w:rPr>
          <w:rFonts w:ascii="Arial" w:hAnsi="Arial" w:cs="Arial"/>
          <w:sz w:val="24"/>
          <w:szCs w:val="24"/>
        </w:rPr>
        <w:t>NSsyn</w:t>
      </w:r>
      <w:proofErr w:type="spellEnd"/>
      <w:r w:rsidRPr="00F57F2B">
        <w:rPr>
          <w:rFonts w:ascii="Arial" w:hAnsi="Arial" w:cs="Arial"/>
          <w:sz w:val="24"/>
          <w:szCs w:val="24"/>
        </w:rPr>
        <w:t xml:space="preserve">, </w:t>
      </w:r>
      <w:proofErr w:type="spellStart"/>
      <w:r w:rsidRPr="00F57F2B">
        <w:rPr>
          <w:rFonts w:ascii="Arial" w:hAnsi="Arial" w:cs="Arial"/>
          <w:sz w:val="24"/>
          <w:szCs w:val="24"/>
        </w:rPr>
        <w:t>DTCsyn</w:t>
      </w:r>
      <w:proofErr w:type="spellEnd"/>
      <w:r w:rsidRPr="00F57F2B">
        <w:rPr>
          <w:rFonts w:ascii="Arial" w:hAnsi="Arial" w:cs="Arial"/>
          <w:sz w:val="24"/>
          <w:szCs w:val="24"/>
        </w:rPr>
        <w:t xml:space="preserve">, and </w:t>
      </w:r>
      <w:proofErr w:type="spellStart"/>
      <w:r w:rsidRPr="00F57F2B">
        <w:rPr>
          <w:rFonts w:ascii="Arial" w:hAnsi="Arial" w:cs="Arial"/>
          <w:sz w:val="24"/>
          <w:szCs w:val="24"/>
        </w:rPr>
        <w:t>DTSsyn</w:t>
      </w:r>
      <w:proofErr w:type="spellEnd"/>
      <w:r w:rsidRPr="00F57F2B">
        <w:rPr>
          <w:rFonts w:ascii="Arial" w:hAnsi="Arial" w:cs="Arial"/>
          <w:sz w:val="24"/>
          <w:szCs w:val="24"/>
        </w:rPr>
        <w:t xml:space="preserve"> are synthetic density, compressional and shear sonic</w:t>
      </w:r>
    </w:p>
    <w:p w14:paraId="4671FB11" w14:textId="77777777" w:rsidR="007513A1" w:rsidRPr="00F57F2B" w:rsidRDefault="007513A1" w:rsidP="00F57F2B">
      <w:pPr>
        <w:spacing w:after="0"/>
        <w:rPr>
          <w:rFonts w:ascii="Arial" w:hAnsi="Arial" w:cs="Arial"/>
          <w:sz w:val="24"/>
          <w:szCs w:val="24"/>
        </w:rPr>
      </w:pPr>
      <w:r w:rsidRPr="00F57F2B">
        <w:rPr>
          <w:rFonts w:ascii="Arial" w:hAnsi="Arial" w:cs="Arial"/>
          <w:sz w:val="24"/>
          <w:szCs w:val="24"/>
        </w:rPr>
        <w:t xml:space="preserve">   </w:t>
      </w:r>
      <w:proofErr w:type="spellStart"/>
      <w:r w:rsidR="00BA1131" w:rsidRPr="00F57F2B">
        <w:rPr>
          <w:rFonts w:ascii="Arial" w:hAnsi="Arial" w:cs="Arial"/>
          <w:sz w:val="24"/>
          <w:szCs w:val="24"/>
        </w:rPr>
        <w:t>DENSx</w:t>
      </w:r>
      <w:proofErr w:type="spellEnd"/>
      <w:r w:rsidR="00BA1131" w:rsidRPr="00F57F2B">
        <w:rPr>
          <w:rFonts w:ascii="Arial" w:hAnsi="Arial" w:cs="Arial"/>
          <w:sz w:val="24"/>
          <w:szCs w:val="24"/>
        </w:rPr>
        <w:t xml:space="preserve">, </w:t>
      </w:r>
      <w:proofErr w:type="spellStart"/>
      <w:r w:rsidR="00BA1131" w:rsidRPr="00F57F2B">
        <w:rPr>
          <w:rFonts w:ascii="Arial" w:hAnsi="Arial" w:cs="Arial"/>
          <w:sz w:val="24"/>
          <w:szCs w:val="24"/>
        </w:rPr>
        <w:t>DTCx</w:t>
      </w:r>
      <w:proofErr w:type="spellEnd"/>
      <w:r w:rsidR="00BA1131" w:rsidRPr="00F57F2B">
        <w:rPr>
          <w:rFonts w:ascii="Arial" w:hAnsi="Arial" w:cs="Arial"/>
          <w:sz w:val="24"/>
          <w:szCs w:val="24"/>
        </w:rPr>
        <w:t xml:space="preserve">, and </w:t>
      </w:r>
      <w:proofErr w:type="spellStart"/>
      <w:r w:rsidR="00BA1131" w:rsidRPr="00F57F2B">
        <w:rPr>
          <w:rFonts w:ascii="Arial" w:hAnsi="Arial" w:cs="Arial"/>
          <w:sz w:val="24"/>
          <w:szCs w:val="24"/>
        </w:rPr>
        <w:t>DTSx</w:t>
      </w:r>
      <w:proofErr w:type="spellEnd"/>
      <w:r w:rsidR="00BA1131" w:rsidRPr="00F57F2B">
        <w:rPr>
          <w:rFonts w:ascii="Arial" w:hAnsi="Arial" w:cs="Arial"/>
          <w:sz w:val="24"/>
          <w:szCs w:val="24"/>
        </w:rPr>
        <w:t xml:space="preserve"> are density and sonic parameters for </w:t>
      </w:r>
      <w:r w:rsidRPr="00F57F2B">
        <w:rPr>
          <w:rFonts w:ascii="Arial" w:hAnsi="Arial" w:cs="Arial"/>
          <w:sz w:val="24"/>
          <w:szCs w:val="24"/>
        </w:rPr>
        <w:t>each mineral and fluid</w:t>
      </w:r>
      <w:r w:rsidRPr="00F57F2B">
        <w:rPr>
          <w:rFonts w:ascii="Arial" w:hAnsi="Arial" w:cs="Arial"/>
          <w:sz w:val="24"/>
          <w:szCs w:val="24"/>
        </w:rPr>
        <w:br/>
      </w:r>
      <w:r w:rsidR="00C556C0" w:rsidRPr="00F57F2B">
        <w:rPr>
          <w:rFonts w:ascii="Arial" w:hAnsi="Arial" w:cs="Arial"/>
          <w:sz w:val="24"/>
          <w:szCs w:val="24"/>
        </w:rPr>
        <w:t xml:space="preserve">   </w:t>
      </w:r>
      <w:r w:rsidR="004C6471" w:rsidRPr="00F57F2B">
        <w:rPr>
          <w:rFonts w:ascii="Arial" w:hAnsi="Arial" w:cs="Arial"/>
          <w:sz w:val="24"/>
          <w:szCs w:val="24"/>
        </w:rPr>
        <w:t>Other symbols and abbreviations are listed in the Nomenclature at the end of this article.</w:t>
      </w:r>
      <w:r w:rsidR="004C6471" w:rsidRPr="00F57F2B">
        <w:rPr>
          <w:rFonts w:ascii="Arial" w:hAnsi="Arial" w:cs="Arial"/>
          <w:sz w:val="24"/>
          <w:szCs w:val="24"/>
        </w:rPr>
        <w:br/>
      </w:r>
    </w:p>
    <w:p w14:paraId="1DB9A487" w14:textId="77777777" w:rsidR="009D5784" w:rsidRPr="00F57F2B" w:rsidRDefault="00BA1131" w:rsidP="00F57F2B">
      <w:pPr>
        <w:spacing w:after="0"/>
        <w:rPr>
          <w:rFonts w:ascii="Arial" w:hAnsi="Arial" w:cs="Arial"/>
          <w:sz w:val="24"/>
          <w:szCs w:val="24"/>
        </w:rPr>
      </w:pPr>
      <w:r w:rsidRPr="00F57F2B">
        <w:rPr>
          <w:rFonts w:ascii="Arial" w:hAnsi="Arial" w:cs="Arial"/>
          <w:sz w:val="24"/>
          <w:szCs w:val="24"/>
        </w:rPr>
        <w:t>Equation 1 is physically rigorous. Equation 2 is the Wyllie time-average equation, which has proven exceedingly robust despite its lack of rigor. Equation 3 is discussed below.</w:t>
      </w:r>
    </w:p>
    <w:p w14:paraId="75E9915A" w14:textId="77777777" w:rsidR="008D12BA" w:rsidRPr="00F57F2B" w:rsidRDefault="008D12BA" w:rsidP="00F57F2B">
      <w:pPr>
        <w:spacing w:after="0"/>
        <w:rPr>
          <w:rFonts w:ascii="Arial" w:hAnsi="Arial" w:cs="Arial"/>
          <w:sz w:val="24"/>
          <w:szCs w:val="24"/>
        </w:rPr>
      </w:pPr>
    </w:p>
    <w:p w14:paraId="1C7A2062" w14:textId="77777777" w:rsidR="008D12BA" w:rsidRPr="00F57F2B" w:rsidRDefault="00BA1131" w:rsidP="00F57F2B">
      <w:pPr>
        <w:spacing w:after="0"/>
        <w:rPr>
          <w:rFonts w:ascii="Arial" w:hAnsi="Arial" w:cs="Arial"/>
          <w:sz w:val="24"/>
          <w:szCs w:val="24"/>
        </w:rPr>
      </w:pPr>
      <w:r w:rsidRPr="00F57F2B">
        <w:rPr>
          <w:rFonts w:ascii="Arial" w:hAnsi="Arial" w:cs="Arial"/>
          <w:sz w:val="24"/>
          <w:szCs w:val="24"/>
        </w:rPr>
        <w:t>Sharp eyed readers will notice that there is a porosity term in Equation 3. Everyone knows that a fluid in a pore does not support a shear wave, but porosity does affect shear wave travel time in a manner similar to the compressional travel time. Consider the</w:t>
      </w:r>
      <w:r w:rsidR="007513A1" w:rsidRPr="00F57F2B">
        <w:rPr>
          <w:rFonts w:ascii="Arial" w:hAnsi="Arial" w:cs="Arial"/>
          <w:sz w:val="24"/>
          <w:szCs w:val="24"/>
        </w:rPr>
        <w:t xml:space="preserve"> following </w:t>
      </w:r>
      <w:r w:rsidRPr="00F57F2B">
        <w:rPr>
          <w:rFonts w:ascii="Arial" w:hAnsi="Arial" w:cs="Arial"/>
          <w:sz w:val="24"/>
          <w:szCs w:val="24"/>
        </w:rPr>
        <w:t>equations:</w:t>
      </w:r>
    </w:p>
    <w:p w14:paraId="14391EA7" w14:textId="77777777" w:rsidR="002B68CB" w:rsidRPr="00F57F2B" w:rsidRDefault="00BA2D8F" w:rsidP="00F57F2B">
      <w:pPr>
        <w:spacing w:after="0"/>
        <w:rPr>
          <w:rFonts w:ascii="Arial" w:hAnsi="Arial" w:cs="Arial"/>
          <w:sz w:val="24"/>
          <w:szCs w:val="24"/>
        </w:rPr>
      </w:pPr>
      <w:r w:rsidRPr="00F57F2B">
        <w:rPr>
          <w:rFonts w:ascii="Arial" w:hAnsi="Arial" w:cs="Arial"/>
          <w:sz w:val="24"/>
          <w:szCs w:val="24"/>
        </w:rPr>
        <w:t xml:space="preserve">  4: </w:t>
      </w:r>
      <w:r w:rsidR="002B68CB" w:rsidRPr="00F57F2B">
        <w:rPr>
          <w:rFonts w:ascii="Arial" w:hAnsi="Arial" w:cs="Arial"/>
          <w:sz w:val="24"/>
          <w:szCs w:val="24"/>
        </w:rPr>
        <w:t xml:space="preserve">Kc = </w:t>
      </w:r>
      <w:proofErr w:type="spellStart"/>
      <w:r w:rsidR="002B68CB" w:rsidRPr="00F57F2B">
        <w:rPr>
          <w:rFonts w:ascii="Arial" w:hAnsi="Arial" w:cs="Arial"/>
          <w:sz w:val="24"/>
          <w:szCs w:val="24"/>
        </w:rPr>
        <w:t>Kp</w:t>
      </w:r>
      <w:proofErr w:type="spellEnd"/>
      <w:r w:rsidR="002B68CB" w:rsidRPr="00F57F2B">
        <w:rPr>
          <w:rFonts w:ascii="Arial" w:hAnsi="Arial" w:cs="Arial"/>
          <w:sz w:val="24"/>
          <w:szCs w:val="24"/>
        </w:rPr>
        <w:t xml:space="preserve"> + </w:t>
      </w:r>
      <w:proofErr w:type="spellStart"/>
      <w:r w:rsidR="002B68CB" w:rsidRPr="00F57F2B">
        <w:rPr>
          <w:rFonts w:ascii="Arial" w:hAnsi="Arial" w:cs="Arial"/>
          <w:sz w:val="24"/>
          <w:szCs w:val="24"/>
        </w:rPr>
        <w:t>Kb</w:t>
      </w:r>
      <w:proofErr w:type="spellEnd"/>
      <w:r w:rsidR="002B68CB" w:rsidRPr="00F57F2B">
        <w:rPr>
          <w:rFonts w:ascii="Arial" w:hAnsi="Arial" w:cs="Arial"/>
          <w:sz w:val="24"/>
          <w:szCs w:val="24"/>
        </w:rPr>
        <w:t xml:space="preserve"> + 4/3 * N</w:t>
      </w:r>
    </w:p>
    <w:p w14:paraId="6E59B858" w14:textId="77777777" w:rsidR="008D12BA" w:rsidRPr="00F57F2B" w:rsidRDefault="00BA2D8F" w:rsidP="00F57F2B">
      <w:pPr>
        <w:spacing w:after="0"/>
        <w:rPr>
          <w:rFonts w:ascii="Arial" w:hAnsi="Arial" w:cs="Arial"/>
          <w:sz w:val="24"/>
          <w:szCs w:val="24"/>
        </w:rPr>
      </w:pPr>
      <w:r w:rsidRPr="00F57F2B">
        <w:rPr>
          <w:rFonts w:ascii="Arial" w:hAnsi="Arial" w:cs="Arial"/>
          <w:sz w:val="24"/>
          <w:szCs w:val="24"/>
        </w:rPr>
        <w:t xml:space="preserve">  5: </w:t>
      </w:r>
      <w:r w:rsidR="00747961" w:rsidRPr="00F57F2B">
        <w:rPr>
          <w:rFonts w:ascii="Arial" w:hAnsi="Arial" w:cs="Arial"/>
          <w:sz w:val="24"/>
          <w:szCs w:val="24"/>
        </w:rPr>
        <w:t>DTC = 1</w:t>
      </w:r>
      <w:r w:rsidR="008D13A0" w:rsidRPr="00F57F2B">
        <w:rPr>
          <w:rFonts w:ascii="Arial" w:hAnsi="Arial" w:cs="Arial"/>
          <w:sz w:val="24"/>
          <w:szCs w:val="24"/>
        </w:rPr>
        <w:t>000</w:t>
      </w:r>
      <w:r w:rsidR="00747961" w:rsidRPr="00F57F2B">
        <w:rPr>
          <w:rFonts w:ascii="Arial" w:hAnsi="Arial" w:cs="Arial"/>
          <w:sz w:val="24"/>
          <w:szCs w:val="24"/>
        </w:rPr>
        <w:t xml:space="preserve"> / (</w:t>
      </w:r>
      <w:r w:rsidR="00C75DBB" w:rsidRPr="00F57F2B">
        <w:rPr>
          <w:rFonts w:ascii="Arial" w:hAnsi="Arial" w:cs="Arial"/>
          <w:sz w:val="24"/>
          <w:szCs w:val="24"/>
        </w:rPr>
        <w:t>(K</w:t>
      </w:r>
      <w:r w:rsidR="00C233F4" w:rsidRPr="00F57F2B">
        <w:rPr>
          <w:rFonts w:ascii="Arial" w:hAnsi="Arial" w:cs="Arial"/>
          <w:sz w:val="24"/>
          <w:szCs w:val="24"/>
        </w:rPr>
        <w:t>c</w:t>
      </w:r>
      <w:r w:rsidR="00BA1131" w:rsidRPr="00F57F2B">
        <w:rPr>
          <w:rFonts w:ascii="Arial" w:hAnsi="Arial" w:cs="Arial"/>
          <w:sz w:val="24"/>
          <w:szCs w:val="24"/>
        </w:rPr>
        <w:t xml:space="preserve"> / </w:t>
      </w:r>
      <w:r w:rsidR="004C6471" w:rsidRPr="00F57F2B">
        <w:rPr>
          <w:rFonts w:ascii="Arial" w:hAnsi="Arial" w:cs="Arial"/>
          <w:sz w:val="24"/>
          <w:szCs w:val="24"/>
        </w:rPr>
        <w:t xml:space="preserve">(0.001 * </w:t>
      </w:r>
      <w:r w:rsidR="00BA1131" w:rsidRPr="00F57F2B">
        <w:rPr>
          <w:rFonts w:ascii="Arial" w:hAnsi="Arial" w:cs="Arial"/>
          <w:sz w:val="24"/>
          <w:szCs w:val="24"/>
        </w:rPr>
        <w:t>DENS)</w:t>
      </w:r>
      <w:r w:rsidR="004C6471" w:rsidRPr="00F57F2B">
        <w:rPr>
          <w:rFonts w:ascii="Arial" w:hAnsi="Arial" w:cs="Arial"/>
          <w:sz w:val="24"/>
          <w:szCs w:val="24"/>
        </w:rPr>
        <w:t>)</w:t>
      </w:r>
      <w:r w:rsidR="00BA1131" w:rsidRPr="00F57F2B">
        <w:rPr>
          <w:rFonts w:ascii="Arial" w:hAnsi="Arial" w:cs="Arial"/>
          <w:sz w:val="24"/>
          <w:szCs w:val="24"/>
        </w:rPr>
        <w:t xml:space="preserve"> ^ 0.5)</w:t>
      </w:r>
    </w:p>
    <w:p w14:paraId="0301F358" w14:textId="77777777" w:rsidR="009D5784" w:rsidRPr="00F57F2B" w:rsidRDefault="00BA2D8F" w:rsidP="00F57F2B">
      <w:pPr>
        <w:spacing w:after="0"/>
        <w:rPr>
          <w:rFonts w:ascii="Arial" w:hAnsi="Arial" w:cs="Arial"/>
          <w:sz w:val="24"/>
          <w:szCs w:val="24"/>
        </w:rPr>
      </w:pPr>
      <w:r w:rsidRPr="00F57F2B">
        <w:rPr>
          <w:rFonts w:ascii="Arial" w:hAnsi="Arial" w:cs="Arial"/>
          <w:sz w:val="24"/>
          <w:szCs w:val="24"/>
        </w:rPr>
        <w:t xml:space="preserve">  6: </w:t>
      </w:r>
      <w:r w:rsidR="00747961" w:rsidRPr="00F57F2B">
        <w:rPr>
          <w:rFonts w:ascii="Arial" w:hAnsi="Arial" w:cs="Arial"/>
          <w:sz w:val="24"/>
          <w:szCs w:val="24"/>
        </w:rPr>
        <w:t>DTS = 1</w:t>
      </w:r>
      <w:r w:rsidR="008D13A0" w:rsidRPr="00F57F2B">
        <w:rPr>
          <w:rFonts w:ascii="Arial" w:hAnsi="Arial" w:cs="Arial"/>
          <w:sz w:val="24"/>
          <w:szCs w:val="24"/>
        </w:rPr>
        <w:t>000</w:t>
      </w:r>
      <w:r w:rsidR="00747961" w:rsidRPr="00F57F2B">
        <w:rPr>
          <w:rFonts w:ascii="Arial" w:hAnsi="Arial" w:cs="Arial"/>
          <w:sz w:val="24"/>
          <w:szCs w:val="24"/>
        </w:rPr>
        <w:t xml:space="preserve"> / (</w:t>
      </w:r>
      <w:r w:rsidR="00BA1131" w:rsidRPr="00F57F2B">
        <w:rPr>
          <w:rFonts w:ascii="Arial" w:hAnsi="Arial" w:cs="Arial"/>
          <w:sz w:val="24"/>
          <w:szCs w:val="24"/>
        </w:rPr>
        <w:t xml:space="preserve"> (N / </w:t>
      </w:r>
      <w:r w:rsidR="004C6471" w:rsidRPr="00F57F2B">
        <w:rPr>
          <w:rFonts w:ascii="Arial" w:hAnsi="Arial" w:cs="Arial"/>
          <w:sz w:val="24"/>
          <w:szCs w:val="24"/>
        </w:rPr>
        <w:t xml:space="preserve">(0.001 * </w:t>
      </w:r>
      <w:r w:rsidR="00BA1131" w:rsidRPr="00F57F2B">
        <w:rPr>
          <w:rFonts w:ascii="Arial" w:hAnsi="Arial" w:cs="Arial"/>
          <w:sz w:val="24"/>
          <w:szCs w:val="24"/>
        </w:rPr>
        <w:t>DENS)</w:t>
      </w:r>
      <w:r w:rsidR="004C6471" w:rsidRPr="00F57F2B">
        <w:rPr>
          <w:rFonts w:ascii="Arial" w:hAnsi="Arial" w:cs="Arial"/>
          <w:sz w:val="24"/>
          <w:szCs w:val="24"/>
        </w:rPr>
        <w:t>)</w:t>
      </w:r>
      <w:r w:rsidR="00BA1131" w:rsidRPr="00F57F2B">
        <w:rPr>
          <w:rFonts w:ascii="Arial" w:hAnsi="Arial" w:cs="Arial"/>
          <w:sz w:val="24"/>
          <w:szCs w:val="24"/>
        </w:rPr>
        <w:t xml:space="preserve"> ^ 0.5)</w:t>
      </w:r>
    </w:p>
    <w:p w14:paraId="7CE135AE" w14:textId="3B046A3A" w:rsidR="00BA1131" w:rsidRPr="00F57F2B" w:rsidRDefault="008E77A9" w:rsidP="00F57F2B">
      <w:pPr>
        <w:spacing w:after="0"/>
        <w:rPr>
          <w:rFonts w:ascii="Arial" w:hAnsi="Arial" w:cs="Arial"/>
          <w:sz w:val="24"/>
          <w:szCs w:val="24"/>
        </w:rPr>
      </w:pPr>
      <w:r w:rsidRPr="00F57F2B">
        <w:rPr>
          <w:rFonts w:ascii="Arial" w:hAnsi="Arial" w:cs="Arial"/>
          <w:sz w:val="24"/>
          <w:szCs w:val="24"/>
        </w:rPr>
        <w:lastRenderedPageBreak/>
        <w:br/>
        <w:t xml:space="preserve">Bulk moduli are in </w:t>
      </w:r>
      <w:proofErr w:type="spellStart"/>
      <w:r w:rsidRPr="00F57F2B">
        <w:rPr>
          <w:rFonts w:ascii="Arial" w:hAnsi="Arial" w:cs="Arial"/>
          <w:sz w:val="24"/>
          <w:szCs w:val="24"/>
        </w:rPr>
        <w:t>GPa</w:t>
      </w:r>
      <w:proofErr w:type="spellEnd"/>
      <w:r w:rsidRPr="00F57F2B">
        <w:rPr>
          <w:rFonts w:ascii="Arial" w:hAnsi="Arial" w:cs="Arial"/>
          <w:sz w:val="24"/>
          <w:szCs w:val="24"/>
        </w:rPr>
        <w:t xml:space="preserve">, density </w:t>
      </w:r>
      <w:r w:rsidR="00073492" w:rsidRPr="00F57F2B">
        <w:rPr>
          <w:rFonts w:ascii="Arial" w:hAnsi="Arial" w:cs="Arial"/>
          <w:sz w:val="24"/>
          <w:szCs w:val="24"/>
        </w:rPr>
        <w:t xml:space="preserve">is </w:t>
      </w:r>
      <w:r w:rsidRPr="00F57F2B">
        <w:rPr>
          <w:rFonts w:ascii="Arial" w:hAnsi="Arial" w:cs="Arial"/>
          <w:sz w:val="24"/>
          <w:szCs w:val="24"/>
        </w:rPr>
        <w:t xml:space="preserve">in kg/m3, and sonic travel times are in </w:t>
      </w:r>
      <w:r w:rsidR="009F09B9">
        <w:rPr>
          <w:rFonts w:ascii="Symbol" w:hAnsi="Symbol" w:cs="Arial"/>
          <w:sz w:val="24"/>
          <w:szCs w:val="24"/>
        </w:rPr>
        <w:t>m</w:t>
      </w:r>
      <w:r w:rsidRPr="00F57F2B">
        <w:rPr>
          <w:rFonts w:ascii="Arial" w:hAnsi="Arial" w:cs="Arial"/>
          <w:sz w:val="24"/>
          <w:szCs w:val="24"/>
        </w:rPr>
        <w:t>sec/m in these equations.</w:t>
      </w:r>
    </w:p>
    <w:p w14:paraId="66D555B0" w14:textId="77777777" w:rsidR="00BA1131" w:rsidRPr="00F57F2B" w:rsidRDefault="008E77A9" w:rsidP="00F57F2B">
      <w:pPr>
        <w:spacing w:after="0"/>
        <w:rPr>
          <w:rFonts w:ascii="Arial" w:hAnsi="Arial" w:cs="Arial"/>
          <w:sz w:val="24"/>
          <w:szCs w:val="24"/>
        </w:rPr>
      </w:pPr>
      <w:r w:rsidRPr="00F57F2B">
        <w:rPr>
          <w:rFonts w:ascii="Arial" w:hAnsi="Arial" w:cs="Arial"/>
          <w:sz w:val="24"/>
          <w:szCs w:val="24"/>
        </w:rPr>
        <w:br/>
      </w:r>
      <w:r w:rsidR="00BA1131" w:rsidRPr="00F57F2B">
        <w:rPr>
          <w:rFonts w:ascii="Arial" w:hAnsi="Arial" w:cs="Arial"/>
          <w:sz w:val="24"/>
          <w:szCs w:val="24"/>
        </w:rPr>
        <w:t xml:space="preserve">It is clear from Equations </w:t>
      </w:r>
      <w:r w:rsidR="00BC0279" w:rsidRPr="00F57F2B">
        <w:rPr>
          <w:rFonts w:ascii="Arial" w:hAnsi="Arial" w:cs="Arial"/>
          <w:sz w:val="24"/>
          <w:szCs w:val="24"/>
        </w:rPr>
        <w:t>5</w:t>
      </w:r>
      <w:r w:rsidR="00BA1131" w:rsidRPr="00F57F2B">
        <w:rPr>
          <w:rFonts w:ascii="Arial" w:hAnsi="Arial" w:cs="Arial"/>
          <w:sz w:val="24"/>
          <w:szCs w:val="24"/>
        </w:rPr>
        <w:t xml:space="preserve"> and </w:t>
      </w:r>
      <w:r w:rsidR="00BC0279" w:rsidRPr="00F57F2B">
        <w:rPr>
          <w:rFonts w:ascii="Arial" w:hAnsi="Arial" w:cs="Arial"/>
          <w:sz w:val="24"/>
          <w:szCs w:val="24"/>
        </w:rPr>
        <w:t>6</w:t>
      </w:r>
      <w:r w:rsidR="00BA1131" w:rsidRPr="00F57F2B">
        <w:rPr>
          <w:rFonts w:ascii="Arial" w:hAnsi="Arial" w:cs="Arial"/>
          <w:sz w:val="24"/>
          <w:szCs w:val="24"/>
        </w:rPr>
        <w:t xml:space="preserve"> that both DTC and DTS depend on density, which in turn depends on mineral composition, porosity, and the type of fluid in the porosity. Both Kc and N depend on mineral composition and the presence of porosity. </w:t>
      </w:r>
    </w:p>
    <w:p w14:paraId="21452D10" w14:textId="77777777" w:rsidR="009D5784" w:rsidRPr="00F57F2B" w:rsidRDefault="009D5784" w:rsidP="00F57F2B">
      <w:pPr>
        <w:spacing w:after="0"/>
        <w:rPr>
          <w:rFonts w:ascii="Arial" w:hAnsi="Arial" w:cs="Arial"/>
          <w:sz w:val="24"/>
          <w:szCs w:val="24"/>
        </w:rPr>
      </w:pPr>
    </w:p>
    <w:p w14:paraId="75DE7668" w14:textId="77777777" w:rsidR="00BA1131" w:rsidRPr="00F57F2B" w:rsidRDefault="00BA1131" w:rsidP="00F57F2B">
      <w:pPr>
        <w:spacing w:after="0"/>
        <w:rPr>
          <w:rFonts w:ascii="Arial" w:hAnsi="Arial" w:cs="Arial"/>
          <w:sz w:val="24"/>
          <w:szCs w:val="24"/>
        </w:rPr>
      </w:pPr>
      <w:r w:rsidRPr="00F57F2B">
        <w:rPr>
          <w:rFonts w:ascii="Arial" w:hAnsi="Arial" w:cs="Arial"/>
          <w:sz w:val="24"/>
          <w:szCs w:val="24"/>
        </w:rPr>
        <w:t>So extending the Wyllie time-average equation to the case of shear travel time is not so far-fetched, and the use of a pseudo-travel time for the fluid term is merely a convenient way to avoid the pain and sorrow of the Wood-</w:t>
      </w:r>
      <w:proofErr w:type="spellStart"/>
      <w:r w:rsidRPr="00F57F2B">
        <w:rPr>
          <w:rFonts w:ascii="Arial" w:hAnsi="Arial" w:cs="Arial"/>
          <w:sz w:val="24"/>
          <w:szCs w:val="24"/>
        </w:rPr>
        <w:t>Biot</w:t>
      </w:r>
      <w:proofErr w:type="spellEnd"/>
      <w:r w:rsidRPr="00F57F2B">
        <w:rPr>
          <w:rFonts w:ascii="Arial" w:hAnsi="Arial" w:cs="Arial"/>
          <w:sz w:val="24"/>
          <w:szCs w:val="24"/>
        </w:rPr>
        <w:t>-Gassmann equation set.</w:t>
      </w:r>
    </w:p>
    <w:p w14:paraId="72716B70" w14:textId="77777777" w:rsidR="009D5784" w:rsidRPr="00F57F2B" w:rsidRDefault="009D5784" w:rsidP="00F57F2B">
      <w:pPr>
        <w:spacing w:after="0"/>
        <w:rPr>
          <w:rFonts w:ascii="Arial" w:hAnsi="Arial" w:cs="Arial"/>
          <w:sz w:val="24"/>
          <w:szCs w:val="24"/>
        </w:rPr>
      </w:pPr>
    </w:p>
    <w:p w14:paraId="0433AB0A" w14:textId="77777777" w:rsidR="00BA1131" w:rsidRPr="00F57F2B" w:rsidRDefault="00BA1131" w:rsidP="00F57F2B">
      <w:pPr>
        <w:spacing w:after="0"/>
        <w:rPr>
          <w:rFonts w:ascii="Arial" w:hAnsi="Arial" w:cs="Arial"/>
          <w:sz w:val="24"/>
          <w:szCs w:val="24"/>
        </w:rPr>
      </w:pPr>
      <w:r w:rsidRPr="00F57F2B">
        <w:rPr>
          <w:rFonts w:ascii="Arial" w:hAnsi="Arial" w:cs="Arial"/>
          <w:sz w:val="24"/>
          <w:szCs w:val="24"/>
        </w:rPr>
        <w:t xml:space="preserve">Parameters used in the response equations are chosen appropriately for the case to be modeled. The </w:t>
      </w:r>
      <w:proofErr w:type="spellStart"/>
      <w:r w:rsidRPr="00F57F2B">
        <w:rPr>
          <w:rFonts w:ascii="Arial" w:hAnsi="Arial" w:cs="Arial"/>
          <w:sz w:val="24"/>
          <w:szCs w:val="24"/>
        </w:rPr>
        <w:t>S</w:t>
      </w:r>
      <w:r w:rsidR="00BA2D8F" w:rsidRPr="00F57F2B">
        <w:rPr>
          <w:rFonts w:ascii="Arial" w:hAnsi="Arial" w:cs="Arial"/>
          <w:sz w:val="24"/>
          <w:szCs w:val="24"/>
        </w:rPr>
        <w:t>w</w:t>
      </w:r>
      <w:proofErr w:type="spellEnd"/>
      <w:r w:rsidRPr="00F57F2B">
        <w:rPr>
          <w:rFonts w:ascii="Arial" w:hAnsi="Arial" w:cs="Arial"/>
          <w:sz w:val="24"/>
          <w:szCs w:val="24"/>
        </w:rPr>
        <w:t xml:space="preserve"> term varies with what you are trying to model. If you want to model the undisturbed state of the reservoir, </w:t>
      </w:r>
      <w:proofErr w:type="spellStart"/>
      <w:r w:rsidRPr="00F57F2B">
        <w:rPr>
          <w:rFonts w:ascii="Arial" w:hAnsi="Arial" w:cs="Arial"/>
          <w:sz w:val="24"/>
          <w:szCs w:val="24"/>
        </w:rPr>
        <w:t>S</w:t>
      </w:r>
      <w:r w:rsidR="00BA2D8F" w:rsidRPr="00F57F2B">
        <w:rPr>
          <w:rFonts w:ascii="Arial" w:hAnsi="Arial" w:cs="Arial"/>
          <w:sz w:val="24"/>
          <w:szCs w:val="24"/>
        </w:rPr>
        <w:t>w</w:t>
      </w:r>
      <w:proofErr w:type="spellEnd"/>
      <w:r w:rsidRPr="00F57F2B">
        <w:rPr>
          <w:rFonts w:ascii="Arial" w:hAnsi="Arial" w:cs="Arial"/>
          <w:sz w:val="24"/>
          <w:szCs w:val="24"/>
        </w:rPr>
        <w:t xml:space="preserve"> is the water saturation from a deep resistivity log and an appropriate water saturation equation. If you want to see what a log would actually read in that zone, you need the invaded zone water saturation, because that's what most logs see. Invaded zone saturation, </w:t>
      </w:r>
      <w:proofErr w:type="spellStart"/>
      <w:r w:rsidRPr="00F57F2B">
        <w:rPr>
          <w:rFonts w:ascii="Arial" w:hAnsi="Arial" w:cs="Arial"/>
          <w:sz w:val="24"/>
          <w:szCs w:val="24"/>
        </w:rPr>
        <w:t>Sxo</w:t>
      </w:r>
      <w:proofErr w:type="spellEnd"/>
      <w:r w:rsidRPr="00F57F2B">
        <w:rPr>
          <w:rFonts w:ascii="Arial" w:hAnsi="Arial" w:cs="Arial"/>
          <w:sz w:val="24"/>
          <w:szCs w:val="24"/>
        </w:rPr>
        <w:t xml:space="preserve">, can be derived using a shallow resistivity curve, or it can be assumed to be </w:t>
      </w:r>
      <w:proofErr w:type="spellStart"/>
      <w:r w:rsidRPr="00F57F2B">
        <w:rPr>
          <w:rFonts w:ascii="Arial" w:hAnsi="Arial" w:cs="Arial"/>
          <w:sz w:val="24"/>
          <w:szCs w:val="24"/>
        </w:rPr>
        <w:t>S</w:t>
      </w:r>
      <w:r w:rsidR="00BA2D8F" w:rsidRPr="00F57F2B">
        <w:rPr>
          <w:rFonts w:ascii="Arial" w:hAnsi="Arial" w:cs="Arial"/>
          <w:sz w:val="24"/>
          <w:szCs w:val="24"/>
        </w:rPr>
        <w:t>w</w:t>
      </w:r>
      <w:proofErr w:type="spellEnd"/>
      <w:r w:rsidRPr="00F57F2B">
        <w:rPr>
          <w:rFonts w:ascii="Arial" w:hAnsi="Arial" w:cs="Arial"/>
          <w:sz w:val="24"/>
          <w:szCs w:val="24"/>
        </w:rPr>
        <w:t xml:space="preserve">^(1/5). </w:t>
      </w:r>
    </w:p>
    <w:p w14:paraId="4D356225" w14:textId="77777777" w:rsidR="009D5784" w:rsidRPr="00F57F2B" w:rsidRDefault="009D5784" w:rsidP="00F57F2B">
      <w:pPr>
        <w:spacing w:after="0"/>
        <w:rPr>
          <w:rFonts w:ascii="Arial" w:hAnsi="Arial" w:cs="Arial"/>
          <w:sz w:val="24"/>
          <w:szCs w:val="24"/>
        </w:rPr>
      </w:pPr>
    </w:p>
    <w:p w14:paraId="1402F22C" w14:textId="77777777" w:rsidR="00BA1131" w:rsidRPr="00F57F2B" w:rsidRDefault="00BA1131" w:rsidP="00F57F2B">
      <w:pPr>
        <w:spacing w:after="0"/>
        <w:rPr>
          <w:rFonts w:ascii="Arial" w:hAnsi="Arial" w:cs="Arial"/>
          <w:sz w:val="24"/>
          <w:szCs w:val="24"/>
        </w:rPr>
      </w:pPr>
      <w:r w:rsidRPr="00F57F2B">
        <w:rPr>
          <w:rFonts w:ascii="Arial" w:hAnsi="Arial" w:cs="Arial"/>
          <w:sz w:val="24"/>
          <w:szCs w:val="24"/>
        </w:rPr>
        <w:t xml:space="preserve">If you want to see what a water zone would look like, </w:t>
      </w:r>
      <w:proofErr w:type="spellStart"/>
      <w:r w:rsidRPr="00F57F2B">
        <w:rPr>
          <w:rFonts w:ascii="Arial" w:hAnsi="Arial" w:cs="Arial"/>
          <w:sz w:val="24"/>
          <w:szCs w:val="24"/>
        </w:rPr>
        <w:t>S</w:t>
      </w:r>
      <w:r w:rsidR="00BA2D8F" w:rsidRPr="00F57F2B">
        <w:rPr>
          <w:rFonts w:ascii="Arial" w:hAnsi="Arial" w:cs="Arial"/>
          <w:sz w:val="24"/>
          <w:szCs w:val="24"/>
        </w:rPr>
        <w:t>w</w:t>
      </w:r>
      <w:proofErr w:type="spellEnd"/>
      <w:r w:rsidRPr="00F57F2B">
        <w:rPr>
          <w:rFonts w:ascii="Arial" w:hAnsi="Arial" w:cs="Arial"/>
          <w:sz w:val="24"/>
          <w:szCs w:val="24"/>
        </w:rPr>
        <w:t xml:space="preserve"> is set to 1.00. That is what we do for a reconstruction destined to be used in calculating rock mechanical properties for stimulation design.</w:t>
      </w:r>
    </w:p>
    <w:p w14:paraId="50113576" w14:textId="77777777" w:rsidR="00C556C0" w:rsidRPr="00F57F2B" w:rsidRDefault="00C556C0" w:rsidP="00F57F2B">
      <w:pPr>
        <w:spacing w:after="0"/>
        <w:rPr>
          <w:rFonts w:ascii="Arial" w:hAnsi="Arial" w:cs="Arial"/>
          <w:sz w:val="24"/>
          <w:szCs w:val="24"/>
        </w:rPr>
      </w:pPr>
    </w:p>
    <w:p w14:paraId="3F3CC18A" w14:textId="77777777" w:rsidR="00BA1131" w:rsidRPr="00F57F2B" w:rsidRDefault="00BA1131" w:rsidP="00F57F2B">
      <w:pPr>
        <w:spacing w:after="0"/>
        <w:rPr>
          <w:rFonts w:ascii="Arial" w:hAnsi="Arial" w:cs="Arial"/>
          <w:sz w:val="24"/>
          <w:szCs w:val="24"/>
        </w:rPr>
      </w:pPr>
      <w:r w:rsidRPr="00F57F2B">
        <w:rPr>
          <w:rFonts w:ascii="Arial" w:hAnsi="Arial" w:cs="Arial"/>
          <w:sz w:val="24"/>
          <w:szCs w:val="24"/>
        </w:rPr>
        <w:t>In all cases, you need to select fluid parameters to match the assumptions of the model. For example, to reconstruct a log run through an invaded gas zone to reflect the undisturbed case, you need to use the undisturbed zone water saturation and appropriate fluid properties for the water and gas in each equation. Note that for stimulation design, a gas model is not required. For seismic modeling, it is required.</w:t>
      </w:r>
    </w:p>
    <w:p w14:paraId="18D9A486" w14:textId="77777777" w:rsidR="00BA2D8F" w:rsidRPr="00F57F2B" w:rsidRDefault="00BA2D8F" w:rsidP="00F57F2B">
      <w:pPr>
        <w:spacing w:after="0"/>
        <w:rPr>
          <w:rFonts w:ascii="Arial" w:hAnsi="Arial" w:cs="Arial"/>
          <w:sz w:val="24"/>
          <w:szCs w:val="24"/>
        </w:rPr>
      </w:pPr>
    </w:p>
    <w:p w14:paraId="708976E7" w14:textId="77777777" w:rsidR="00402CD0" w:rsidRPr="00F57F2B" w:rsidRDefault="00BA1131" w:rsidP="00F57F2B">
      <w:pPr>
        <w:spacing w:after="0"/>
        <w:rPr>
          <w:rFonts w:ascii="Arial" w:hAnsi="Arial" w:cs="Arial"/>
          <w:sz w:val="24"/>
          <w:szCs w:val="24"/>
        </w:rPr>
      </w:pPr>
      <w:r w:rsidRPr="00F57F2B">
        <w:rPr>
          <w:rFonts w:ascii="Arial" w:hAnsi="Arial" w:cs="Arial"/>
          <w:sz w:val="24"/>
          <w:szCs w:val="24"/>
        </w:rPr>
        <w:t>Matrix and fluid values for each required log curve are given in Table 1. They may need some tuning to obtain a good match to measured values. Shale values are chosen by observation of the log readings in shale intervals. You may have to look to offset wells to find a shale that does not suffer from bad hole effects.</w:t>
      </w:r>
    </w:p>
    <w:p w14:paraId="64A36E08" w14:textId="77777777" w:rsidR="005551D8" w:rsidRPr="00F57F2B" w:rsidRDefault="005551D8" w:rsidP="00F57F2B">
      <w:pPr>
        <w:spacing w:after="0"/>
        <w:rPr>
          <w:rFonts w:ascii="Arial" w:hAnsi="Arial" w:cs="Arial"/>
          <w:sz w:val="24"/>
          <w:szCs w:val="24"/>
        </w:rPr>
      </w:pPr>
    </w:p>
    <w:p w14:paraId="6CC11B52" w14:textId="77777777" w:rsidR="005551D8" w:rsidRPr="00F57F2B" w:rsidRDefault="005551D8" w:rsidP="00F57F2B">
      <w:pPr>
        <w:spacing w:after="0"/>
        <w:rPr>
          <w:rFonts w:ascii="Arial" w:hAnsi="Arial" w:cs="Arial"/>
          <w:sz w:val="24"/>
          <w:szCs w:val="24"/>
        </w:rPr>
      </w:pPr>
    </w:p>
    <w:p w14:paraId="474200A4" w14:textId="77777777" w:rsidR="005551D8" w:rsidRPr="00F57F2B" w:rsidRDefault="005551D8" w:rsidP="00F57F2B">
      <w:pPr>
        <w:spacing w:after="0"/>
        <w:rPr>
          <w:rFonts w:ascii="Arial" w:hAnsi="Arial" w:cs="Arial"/>
          <w:sz w:val="24"/>
          <w:szCs w:val="24"/>
        </w:rPr>
      </w:pPr>
    </w:p>
    <w:p w14:paraId="4A1F6420" w14:textId="77777777" w:rsidR="005551D8" w:rsidRPr="00F57F2B" w:rsidRDefault="005551D8" w:rsidP="00F57F2B">
      <w:pPr>
        <w:spacing w:after="0"/>
        <w:rPr>
          <w:rFonts w:ascii="Arial" w:hAnsi="Arial" w:cs="Arial"/>
          <w:sz w:val="24"/>
          <w:szCs w:val="24"/>
        </w:rPr>
      </w:pPr>
    </w:p>
    <w:p w14:paraId="31510395" w14:textId="77777777" w:rsidR="005551D8" w:rsidRPr="00F57F2B" w:rsidRDefault="005551D8" w:rsidP="00F57F2B">
      <w:pPr>
        <w:spacing w:after="0"/>
        <w:rPr>
          <w:rFonts w:ascii="Arial" w:hAnsi="Arial" w:cs="Arial"/>
          <w:sz w:val="24"/>
          <w:szCs w:val="24"/>
        </w:rPr>
      </w:pPr>
    </w:p>
    <w:p w14:paraId="0C032A72" w14:textId="77777777" w:rsidR="005551D8" w:rsidRPr="00F57F2B" w:rsidRDefault="005551D8" w:rsidP="00F57F2B">
      <w:pPr>
        <w:spacing w:after="0"/>
        <w:rPr>
          <w:rFonts w:ascii="Arial" w:hAnsi="Arial" w:cs="Arial"/>
          <w:sz w:val="24"/>
          <w:szCs w:val="24"/>
        </w:rPr>
      </w:pPr>
    </w:p>
    <w:p w14:paraId="70801D8B" w14:textId="77777777" w:rsidR="005551D8" w:rsidRPr="00F57F2B" w:rsidRDefault="005551D8" w:rsidP="00F57F2B">
      <w:pPr>
        <w:spacing w:after="0"/>
        <w:rPr>
          <w:rFonts w:ascii="Arial" w:hAnsi="Arial" w:cs="Arial"/>
          <w:sz w:val="24"/>
          <w:szCs w:val="24"/>
        </w:rPr>
      </w:pPr>
    </w:p>
    <w:p w14:paraId="7DFA5E4B" w14:textId="77777777" w:rsidR="005551D8" w:rsidRPr="00F57F2B" w:rsidRDefault="005551D8" w:rsidP="00F57F2B">
      <w:pPr>
        <w:spacing w:after="0"/>
        <w:rPr>
          <w:rFonts w:ascii="Arial" w:hAnsi="Arial" w:cs="Arial"/>
          <w:sz w:val="24"/>
          <w:szCs w:val="24"/>
        </w:rPr>
      </w:pPr>
    </w:p>
    <w:p w14:paraId="09006CBE" w14:textId="77777777" w:rsidR="005551D8" w:rsidRPr="00F57F2B" w:rsidRDefault="005551D8" w:rsidP="00F57F2B">
      <w:pPr>
        <w:spacing w:after="0"/>
        <w:rPr>
          <w:rFonts w:ascii="Arial" w:hAnsi="Arial" w:cs="Arial"/>
          <w:sz w:val="24"/>
          <w:szCs w:val="24"/>
        </w:rPr>
      </w:pPr>
    </w:p>
    <w:p w14:paraId="7058747C" w14:textId="77777777" w:rsidR="0028277E" w:rsidRPr="00F57F2B" w:rsidRDefault="0028277E" w:rsidP="00F57F2B">
      <w:pPr>
        <w:spacing w:after="0"/>
        <w:rPr>
          <w:rFonts w:ascii="Arial" w:hAnsi="Arial" w:cs="Arial"/>
          <w:sz w:val="24"/>
          <w:szCs w:val="24"/>
        </w:rPr>
      </w:pPr>
    </w:p>
    <w:tbl>
      <w:tblPr>
        <w:tblW w:w="7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539"/>
        <w:gridCol w:w="1989"/>
        <w:gridCol w:w="2356"/>
      </w:tblGrid>
      <w:tr w:rsidR="00073492" w:rsidRPr="00F57F2B" w14:paraId="33E74808" w14:textId="77777777" w:rsidTr="008408E7">
        <w:trPr>
          <w:trHeight w:val="246"/>
          <w:jc w:val="center"/>
        </w:trPr>
        <w:tc>
          <w:tcPr>
            <w:tcW w:w="7988" w:type="dxa"/>
            <w:gridSpan w:val="4"/>
            <w:shd w:val="clear" w:color="auto" w:fill="auto"/>
            <w:noWrap/>
            <w:vAlign w:val="bottom"/>
          </w:tcPr>
          <w:p w14:paraId="0C79B37C" w14:textId="77777777" w:rsidR="00073492" w:rsidRPr="009F09B9" w:rsidRDefault="00073492" w:rsidP="00F57F2B">
            <w:pPr>
              <w:spacing w:after="0"/>
              <w:rPr>
                <w:rFonts w:ascii="Arial" w:eastAsia="Times New Roman" w:hAnsi="Arial" w:cs="Arial"/>
                <w:bCs/>
                <w:sz w:val="24"/>
                <w:szCs w:val="24"/>
                <w:lang w:eastAsia="en-CA"/>
              </w:rPr>
            </w:pPr>
            <w:r w:rsidRPr="009F09B9">
              <w:rPr>
                <w:rFonts w:ascii="Arial" w:hAnsi="Arial" w:cs="Arial"/>
                <w:sz w:val="24"/>
                <w:szCs w:val="24"/>
              </w:rPr>
              <w:lastRenderedPageBreak/>
              <w:t>Table 1:  Recommended Parameters</w:t>
            </w:r>
          </w:p>
        </w:tc>
      </w:tr>
      <w:tr w:rsidR="00F575E3" w:rsidRPr="00F57F2B" w14:paraId="1408D96B" w14:textId="77777777" w:rsidTr="008408E7">
        <w:trPr>
          <w:trHeight w:val="246"/>
          <w:jc w:val="center"/>
        </w:trPr>
        <w:tc>
          <w:tcPr>
            <w:tcW w:w="2104" w:type="dxa"/>
            <w:shd w:val="clear" w:color="auto" w:fill="auto"/>
            <w:noWrap/>
            <w:vAlign w:val="bottom"/>
            <w:hideMark/>
          </w:tcPr>
          <w:p w14:paraId="4AC32649" w14:textId="77777777" w:rsidR="00F575E3" w:rsidRPr="009F09B9" w:rsidRDefault="00F575E3" w:rsidP="00F57F2B">
            <w:pPr>
              <w:spacing w:after="0"/>
              <w:jc w:val="center"/>
              <w:rPr>
                <w:rFonts w:ascii="Arial" w:eastAsia="Times New Roman" w:hAnsi="Arial" w:cs="Arial"/>
                <w:bCs/>
                <w:sz w:val="24"/>
                <w:szCs w:val="24"/>
                <w:lang w:eastAsia="en-CA"/>
              </w:rPr>
            </w:pPr>
          </w:p>
        </w:tc>
        <w:tc>
          <w:tcPr>
            <w:tcW w:w="1539" w:type="dxa"/>
            <w:shd w:val="clear" w:color="auto" w:fill="auto"/>
            <w:noWrap/>
            <w:vAlign w:val="bottom"/>
            <w:hideMark/>
          </w:tcPr>
          <w:p w14:paraId="3BA08E05" w14:textId="77777777" w:rsidR="00F575E3" w:rsidRPr="009F09B9" w:rsidRDefault="00F575E3" w:rsidP="00F57F2B">
            <w:pPr>
              <w:spacing w:after="0"/>
              <w:jc w:val="center"/>
              <w:rPr>
                <w:rFonts w:ascii="Arial" w:eastAsia="Times New Roman" w:hAnsi="Arial" w:cs="Arial"/>
                <w:bCs/>
                <w:sz w:val="24"/>
                <w:szCs w:val="24"/>
                <w:lang w:eastAsia="en-CA"/>
              </w:rPr>
            </w:pPr>
            <w:r w:rsidRPr="009F09B9">
              <w:rPr>
                <w:rFonts w:ascii="Arial" w:eastAsia="Times New Roman" w:hAnsi="Arial" w:cs="Arial"/>
                <w:bCs/>
                <w:sz w:val="24"/>
                <w:szCs w:val="24"/>
                <w:lang w:eastAsia="en-CA"/>
              </w:rPr>
              <w:t>Density</w:t>
            </w:r>
          </w:p>
        </w:tc>
        <w:tc>
          <w:tcPr>
            <w:tcW w:w="1989" w:type="dxa"/>
            <w:shd w:val="clear" w:color="auto" w:fill="auto"/>
            <w:noWrap/>
            <w:vAlign w:val="bottom"/>
            <w:hideMark/>
          </w:tcPr>
          <w:p w14:paraId="197524F2" w14:textId="77777777" w:rsidR="00F575E3" w:rsidRPr="009F09B9" w:rsidRDefault="00F575E3" w:rsidP="00F57F2B">
            <w:pPr>
              <w:spacing w:after="0"/>
              <w:jc w:val="center"/>
              <w:rPr>
                <w:rFonts w:ascii="Arial" w:eastAsia="Times New Roman" w:hAnsi="Arial" w:cs="Arial"/>
                <w:bCs/>
                <w:sz w:val="24"/>
                <w:szCs w:val="24"/>
                <w:lang w:eastAsia="en-CA"/>
              </w:rPr>
            </w:pPr>
            <w:r w:rsidRPr="009F09B9">
              <w:rPr>
                <w:rFonts w:ascii="Arial" w:eastAsia="Times New Roman" w:hAnsi="Arial" w:cs="Arial"/>
                <w:bCs/>
                <w:sz w:val="24"/>
                <w:szCs w:val="24"/>
                <w:lang w:eastAsia="en-CA"/>
              </w:rPr>
              <w:t>DTC</w:t>
            </w:r>
          </w:p>
        </w:tc>
        <w:tc>
          <w:tcPr>
            <w:tcW w:w="2356" w:type="dxa"/>
            <w:shd w:val="clear" w:color="auto" w:fill="auto"/>
            <w:noWrap/>
            <w:vAlign w:val="bottom"/>
            <w:hideMark/>
          </w:tcPr>
          <w:p w14:paraId="3E170432" w14:textId="77777777" w:rsidR="00F575E3" w:rsidRPr="009F09B9" w:rsidRDefault="00F575E3" w:rsidP="00F57F2B">
            <w:pPr>
              <w:spacing w:after="0"/>
              <w:jc w:val="center"/>
              <w:rPr>
                <w:rFonts w:ascii="Arial" w:eastAsia="Times New Roman" w:hAnsi="Arial" w:cs="Arial"/>
                <w:bCs/>
                <w:sz w:val="24"/>
                <w:szCs w:val="24"/>
                <w:lang w:eastAsia="en-CA"/>
              </w:rPr>
            </w:pPr>
            <w:r w:rsidRPr="009F09B9">
              <w:rPr>
                <w:rFonts w:ascii="Arial" w:eastAsia="Times New Roman" w:hAnsi="Arial" w:cs="Arial"/>
                <w:bCs/>
                <w:sz w:val="24"/>
                <w:szCs w:val="24"/>
                <w:lang w:eastAsia="en-CA"/>
              </w:rPr>
              <w:t>DTS</w:t>
            </w:r>
          </w:p>
        </w:tc>
      </w:tr>
      <w:tr w:rsidR="00F575E3" w:rsidRPr="00F57F2B" w14:paraId="6880562E" w14:textId="77777777" w:rsidTr="008408E7">
        <w:trPr>
          <w:trHeight w:val="246"/>
          <w:jc w:val="center"/>
        </w:trPr>
        <w:tc>
          <w:tcPr>
            <w:tcW w:w="2104" w:type="dxa"/>
            <w:shd w:val="clear" w:color="auto" w:fill="auto"/>
            <w:noWrap/>
            <w:vAlign w:val="bottom"/>
            <w:hideMark/>
          </w:tcPr>
          <w:p w14:paraId="32899CE3" w14:textId="77777777" w:rsidR="00F575E3" w:rsidRPr="009F09B9" w:rsidRDefault="00F575E3" w:rsidP="00F57F2B">
            <w:pPr>
              <w:spacing w:after="0"/>
              <w:jc w:val="center"/>
              <w:rPr>
                <w:rFonts w:ascii="Arial" w:eastAsia="Times New Roman" w:hAnsi="Arial" w:cs="Arial"/>
                <w:bCs/>
                <w:sz w:val="24"/>
                <w:szCs w:val="24"/>
                <w:lang w:eastAsia="en-CA"/>
              </w:rPr>
            </w:pPr>
          </w:p>
        </w:tc>
        <w:tc>
          <w:tcPr>
            <w:tcW w:w="1539" w:type="dxa"/>
            <w:shd w:val="clear" w:color="auto" w:fill="auto"/>
            <w:noWrap/>
            <w:vAlign w:val="bottom"/>
            <w:hideMark/>
          </w:tcPr>
          <w:p w14:paraId="64548116" w14:textId="77777777" w:rsidR="00F575E3" w:rsidRPr="009F09B9" w:rsidRDefault="00F575E3" w:rsidP="00F57F2B">
            <w:pPr>
              <w:spacing w:after="0"/>
              <w:jc w:val="center"/>
              <w:rPr>
                <w:rFonts w:ascii="Arial" w:eastAsia="Times New Roman" w:hAnsi="Arial" w:cs="Arial"/>
                <w:bCs/>
                <w:sz w:val="24"/>
                <w:szCs w:val="24"/>
                <w:lang w:eastAsia="en-CA"/>
              </w:rPr>
            </w:pPr>
            <w:r w:rsidRPr="009F09B9">
              <w:rPr>
                <w:rFonts w:ascii="Arial" w:eastAsia="Times New Roman" w:hAnsi="Arial" w:cs="Arial"/>
                <w:bCs/>
                <w:sz w:val="24"/>
                <w:szCs w:val="24"/>
                <w:lang w:eastAsia="en-CA"/>
              </w:rPr>
              <w:t>kg/m3</w:t>
            </w:r>
          </w:p>
        </w:tc>
        <w:tc>
          <w:tcPr>
            <w:tcW w:w="1989" w:type="dxa"/>
            <w:shd w:val="clear" w:color="auto" w:fill="auto"/>
            <w:noWrap/>
            <w:vAlign w:val="bottom"/>
            <w:hideMark/>
          </w:tcPr>
          <w:p w14:paraId="18E913EB" w14:textId="13608726" w:rsidR="00F575E3" w:rsidRPr="009F09B9" w:rsidRDefault="008408E7" w:rsidP="00F57F2B">
            <w:pPr>
              <w:spacing w:after="0"/>
              <w:jc w:val="center"/>
              <w:rPr>
                <w:rFonts w:ascii="Arial" w:eastAsia="Times New Roman" w:hAnsi="Arial" w:cs="Arial"/>
                <w:bCs/>
                <w:sz w:val="24"/>
                <w:szCs w:val="24"/>
                <w:lang w:eastAsia="en-CA"/>
              </w:rPr>
            </w:pPr>
            <w:r>
              <w:rPr>
                <w:rFonts w:ascii="Symbol" w:eastAsia="Times New Roman" w:hAnsi="Symbol" w:cs="Arial"/>
                <w:bCs/>
                <w:sz w:val="24"/>
                <w:szCs w:val="24"/>
                <w:lang w:eastAsia="en-CA"/>
              </w:rPr>
              <w:t>m</w:t>
            </w:r>
            <w:r w:rsidR="00F575E3" w:rsidRPr="009F09B9">
              <w:rPr>
                <w:rFonts w:ascii="Arial" w:eastAsia="Times New Roman" w:hAnsi="Arial" w:cs="Arial"/>
                <w:bCs/>
                <w:sz w:val="24"/>
                <w:szCs w:val="24"/>
                <w:lang w:eastAsia="en-CA"/>
              </w:rPr>
              <w:t>sec/m</w:t>
            </w:r>
          </w:p>
        </w:tc>
        <w:tc>
          <w:tcPr>
            <w:tcW w:w="2356" w:type="dxa"/>
            <w:shd w:val="clear" w:color="auto" w:fill="auto"/>
            <w:noWrap/>
            <w:vAlign w:val="bottom"/>
            <w:hideMark/>
          </w:tcPr>
          <w:p w14:paraId="40ADD991" w14:textId="756F22BD" w:rsidR="00F575E3" w:rsidRPr="009F09B9" w:rsidRDefault="008408E7" w:rsidP="00F57F2B">
            <w:pPr>
              <w:spacing w:after="0"/>
              <w:jc w:val="center"/>
              <w:rPr>
                <w:rFonts w:ascii="Arial" w:eastAsia="Times New Roman" w:hAnsi="Arial" w:cs="Arial"/>
                <w:bCs/>
                <w:sz w:val="24"/>
                <w:szCs w:val="24"/>
                <w:lang w:eastAsia="en-CA"/>
              </w:rPr>
            </w:pPr>
            <w:r>
              <w:rPr>
                <w:rFonts w:ascii="Symbol" w:eastAsia="Times New Roman" w:hAnsi="Symbol" w:cs="Arial"/>
                <w:bCs/>
                <w:sz w:val="24"/>
                <w:szCs w:val="24"/>
                <w:lang w:eastAsia="en-CA"/>
              </w:rPr>
              <w:t>m</w:t>
            </w:r>
            <w:r w:rsidR="00F575E3" w:rsidRPr="009F09B9">
              <w:rPr>
                <w:rFonts w:ascii="Arial" w:eastAsia="Times New Roman" w:hAnsi="Arial" w:cs="Arial"/>
                <w:bCs/>
                <w:sz w:val="24"/>
                <w:szCs w:val="24"/>
                <w:lang w:eastAsia="en-CA"/>
              </w:rPr>
              <w:t>sec/m</w:t>
            </w:r>
          </w:p>
        </w:tc>
      </w:tr>
      <w:tr w:rsidR="00F575E3" w:rsidRPr="00F57F2B" w14:paraId="2E632659" w14:textId="77777777" w:rsidTr="008408E7">
        <w:trPr>
          <w:trHeight w:val="246"/>
          <w:jc w:val="center"/>
        </w:trPr>
        <w:tc>
          <w:tcPr>
            <w:tcW w:w="2104" w:type="dxa"/>
            <w:shd w:val="clear" w:color="auto" w:fill="auto"/>
            <w:noWrap/>
            <w:vAlign w:val="bottom"/>
            <w:hideMark/>
          </w:tcPr>
          <w:p w14:paraId="1E771FFE"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Shale</w:t>
            </w:r>
          </w:p>
        </w:tc>
        <w:tc>
          <w:tcPr>
            <w:tcW w:w="1539" w:type="dxa"/>
            <w:shd w:val="clear" w:color="auto" w:fill="auto"/>
            <w:noWrap/>
            <w:vAlign w:val="bottom"/>
            <w:hideMark/>
          </w:tcPr>
          <w:p w14:paraId="5B1321B9"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2200 - 2600</w:t>
            </w:r>
          </w:p>
        </w:tc>
        <w:tc>
          <w:tcPr>
            <w:tcW w:w="1989" w:type="dxa"/>
            <w:shd w:val="clear" w:color="auto" w:fill="auto"/>
            <w:noWrap/>
            <w:vAlign w:val="bottom"/>
            <w:hideMark/>
          </w:tcPr>
          <w:p w14:paraId="080196DE"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280 - 500</w:t>
            </w:r>
          </w:p>
        </w:tc>
        <w:tc>
          <w:tcPr>
            <w:tcW w:w="2356" w:type="dxa"/>
            <w:shd w:val="clear" w:color="auto" w:fill="auto"/>
            <w:noWrap/>
            <w:vAlign w:val="bottom"/>
            <w:hideMark/>
          </w:tcPr>
          <w:p w14:paraId="40058243"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490 - 770</w:t>
            </w:r>
          </w:p>
        </w:tc>
      </w:tr>
      <w:tr w:rsidR="00F575E3" w:rsidRPr="00F57F2B" w14:paraId="1E172A65" w14:textId="77777777" w:rsidTr="008408E7">
        <w:trPr>
          <w:trHeight w:val="246"/>
          <w:jc w:val="center"/>
        </w:trPr>
        <w:tc>
          <w:tcPr>
            <w:tcW w:w="2104" w:type="dxa"/>
            <w:shd w:val="clear" w:color="auto" w:fill="auto"/>
            <w:noWrap/>
            <w:vAlign w:val="bottom"/>
            <w:hideMark/>
          </w:tcPr>
          <w:p w14:paraId="2CC2EE4A"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Fresh water</w:t>
            </w:r>
          </w:p>
        </w:tc>
        <w:tc>
          <w:tcPr>
            <w:tcW w:w="1539" w:type="dxa"/>
            <w:shd w:val="clear" w:color="auto" w:fill="auto"/>
            <w:noWrap/>
            <w:vAlign w:val="bottom"/>
            <w:hideMark/>
          </w:tcPr>
          <w:p w14:paraId="4D3C4B13"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1000</w:t>
            </w:r>
          </w:p>
        </w:tc>
        <w:tc>
          <w:tcPr>
            <w:tcW w:w="1989" w:type="dxa"/>
            <w:shd w:val="clear" w:color="auto" w:fill="auto"/>
            <w:noWrap/>
            <w:vAlign w:val="bottom"/>
            <w:hideMark/>
          </w:tcPr>
          <w:p w14:paraId="1D18E89A"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656</w:t>
            </w:r>
          </w:p>
        </w:tc>
        <w:tc>
          <w:tcPr>
            <w:tcW w:w="2356" w:type="dxa"/>
            <w:shd w:val="clear" w:color="auto" w:fill="auto"/>
            <w:noWrap/>
            <w:vAlign w:val="bottom"/>
            <w:hideMark/>
          </w:tcPr>
          <w:p w14:paraId="5FA02779"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1280**</w:t>
            </w:r>
          </w:p>
        </w:tc>
      </w:tr>
      <w:tr w:rsidR="00F575E3" w:rsidRPr="00F57F2B" w14:paraId="6563A543" w14:textId="77777777" w:rsidTr="008408E7">
        <w:trPr>
          <w:trHeight w:val="246"/>
          <w:jc w:val="center"/>
        </w:trPr>
        <w:tc>
          <w:tcPr>
            <w:tcW w:w="2104" w:type="dxa"/>
            <w:shd w:val="clear" w:color="auto" w:fill="auto"/>
            <w:noWrap/>
            <w:vAlign w:val="bottom"/>
            <w:hideMark/>
          </w:tcPr>
          <w:p w14:paraId="79C22B92"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Salty water</w:t>
            </w:r>
          </w:p>
        </w:tc>
        <w:tc>
          <w:tcPr>
            <w:tcW w:w="1539" w:type="dxa"/>
            <w:shd w:val="clear" w:color="auto" w:fill="auto"/>
            <w:noWrap/>
            <w:vAlign w:val="bottom"/>
            <w:hideMark/>
          </w:tcPr>
          <w:p w14:paraId="290E79CD"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1100</w:t>
            </w:r>
          </w:p>
        </w:tc>
        <w:tc>
          <w:tcPr>
            <w:tcW w:w="1989" w:type="dxa"/>
            <w:shd w:val="clear" w:color="auto" w:fill="auto"/>
            <w:noWrap/>
            <w:vAlign w:val="bottom"/>
            <w:hideMark/>
          </w:tcPr>
          <w:p w14:paraId="2B636765"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616</w:t>
            </w:r>
          </w:p>
        </w:tc>
        <w:tc>
          <w:tcPr>
            <w:tcW w:w="2356" w:type="dxa"/>
            <w:shd w:val="clear" w:color="auto" w:fill="auto"/>
            <w:noWrap/>
            <w:vAlign w:val="bottom"/>
            <w:hideMark/>
          </w:tcPr>
          <w:p w14:paraId="1F8250D4"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1200**</w:t>
            </w:r>
          </w:p>
        </w:tc>
      </w:tr>
      <w:tr w:rsidR="00F575E3" w:rsidRPr="00F57F2B" w14:paraId="2FC635CD" w14:textId="77777777" w:rsidTr="008408E7">
        <w:trPr>
          <w:trHeight w:val="246"/>
          <w:jc w:val="center"/>
        </w:trPr>
        <w:tc>
          <w:tcPr>
            <w:tcW w:w="2104" w:type="dxa"/>
            <w:shd w:val="clear" w:color="auto" w:fill="auto"/>
            <w:noWrap/>
            <w:vAlign w:val="bottom"/>
            <w:hideMark/>
          </w:tcPr>
          <w:p w14:paraId="3AC7E9C9"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Oil (light - heavy)</w:t>
            </w:r>
          </w:p>
        </w:tc>
        <w:tc>
          <w:tcPr>
            <w:tcW w:w="1539" w:type="dxa"/>
            <w:shd w:val="clear" w:color="auto" w:fill="auto"/>
            <w:noWrap/>
            <w:vAlign w:val="bottom"/>
            <w:hideMark/>
          </w:tcPr>
          <w:p w14:paraId="226093D2"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700 - 1000</w:t>
            </w:r>
          </w:p>
        </w:tc>
        <w:tc>
          <w:tcPr>
            <w:tcW w:w="1989" w:type="dxa"/>
            <w:shd w:val="clear" w:color="auto" w:fill="auto"/>
            <w:noWrap/>
            <w:vAlign w:val="bottom"/>
            <w:hideMark/>
          </w:tcPr>
          <w:p w14:paraId="6E13A3EC"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770 - 616</w:t>
            </w:r>
          </w:p>
        </w:tc>
        <w:tc>
          <w:tcPr>
            <w:tcW w:w="2356" w:type="dxa"/>
            <w:shd w:val="clear" w:color="auto" w:fill="auto"/>
            <w:noWrap/>
            <w:vAlign w:val="bottom"/>
            <w:hideMark/>
          </w:tcPr>
          <w:p w14:paraId="02847D43"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1200**</w:t>
            </w:r>
          </w:p>
        </w:tc>
      </w:tr>
      <w:tr w:rsidR="00F575E3" w:rsidRPr="00F57F2B" w14:paraId="74B36688" w14:textId="77777777" w:rsidTr="008408E7">
        <w:trPr>
          <w:trHeight w:val="246"/>
          <w:jc w:val="center"/>
        </w:trPr>
        <w:tc>
          <w:tcPr>
            <w:tcW w:w="2104" w:type="dxa"/>
            <w:shd w:val="clear" w:color="auto" w:fill="auto"/>
            <w:noWrap/>
            <w:vAlign w:val="bottom"/>
            <w:hideMark/>
          </w:tcPr>
          <w:p w14:paraId="620AD7BC"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Gas</w:t>
            </w:r>
          </w:p>
        </w:tc>
        <w:tc>
          <w:tcPr>
            <w:tcW w:w="5884" w:type="dxa"/>
            <w:gridSpan w:val="3"/>
            <w:shd w:val="clear" w:color="auto" w:fill="auto"/>
            <w:noWrap/>
            <w:vAlign w:val="bottom"/>
            <w:hideMark/>
          </w:tcPr>
          <w:p w14:paraId="5503251B"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Not required for a log reconstruction for stimulation design</w:t>
            </w:r>
          </w:p>
        </w:tc>
      </w:tr>
      <w:tr w:rsidR="00F575E3" w:rsidRPr="00F57F2B" w14:paraId="21211D42" w14:textId="77777777" w:rsidTr="008408E7">
        <w:trPr>
          <w:trHeight w:val="246"/>
          <w:jc w:val="center"/>
        </w:trPr>
        <w:tc>
          <w:tcPr>
            <w:tcW w:w="2104" w:type="dxa"/>
            <w:shd w:val="clear" w:color="auto" w:fill="auto"/>
            <w:noWrap/>
            <w:vAlign w:val="bottom"/>
            <w:hideMark/>
          </w:tcPr>
          <w:p w14:paraId="21715490"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Granite</w:t>
            </w:r>
          </w:p>
        </w:tc>
        <w:tc>
          <w:tcPr>
            <w:tcW w:w="1539" w:type="dxa"/>
            <w:shd w:val="clear" w:color="auto" w:fill="auto"/>
            <w:noWrap/>
            <w:vAlign w:val="bottom"/>
            <w:hideMark/>
          </w:tcPr>
          <w:p w14:paraId="13C5D42F"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2650</w:t>
            </w:r>
          </w:p>
        </w:tc>
        <w:tc>
          <w:tcPr>
            <w:tcW w:w="1989" w:type="dxa"/>
            <w:shd w:val="clear" w:color="auto" w:fill="auto"/>
            <w:noWrap/>
            <w:vAlign w:val="bottom"/>
            <w:hideMark/>
          </w:tcPr>
          <w:p w14:paraId="2769C792"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182</w:t>
            </w:r>
          </w:p>
        </w:tc>
        <w:tc>
          <w:tcPr>
            <w:tcW w:w="2356" w:type="dxa"/>
            <w:shd w:val="clear" w:color="auto" w:fill="auto"/>
            <w:noWrap/>
            <w:vAlign w:val="bottom"/>
            <w:hideMark/>
          </w:tcPr>
          <w:p w14:paraId="201A043B"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262</w:t>
            </w:r>
          </w:p>
        </w:tc>
      </w:tr>
      <w:tr w:rsidR="00F575E3" w:rsidRPr="00F57F2B" w14:paraId="3940E7D2" w14:textId="77777777" w:rsidTr="008408E7">
        <w:trPr>
          <w:trHeight w:val="246"/>
          <w:jc w:val="center"/>
        </w:trPr>
        <w:tc>
          <w:tcPr>
            <w:tcW w:w="2104" w:type="dxa"/>
            <w:shd w:val="clear" w:color="auto" w:fill="auto"/>
            <w:noWrap/>
            <w:vAlign w:val="bottom"/>
            <w:hideMark/>
          </w:tcPr>
          <w:p w14:paraId="0E6C2DF1"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Quartz</w:t>
            </w:r>
          </w:p>
        </w:tc>
        <w:tc>
          <w:tcPr>
            <w:tcW w:w="1539" w:type="dxa"/>
            <w:shd w:val="clear" w:color="auto" w:fill="auto"/>
            <w:noWrap/>
            <w:vAlign w:val="bottom"/>
            <w:hideMark/>
          </w:tcPr>
          <w:p w14:paraId="672B3C88"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2650</w:t>
            </w:r>
          </w:p>
        </w:tc>
        <w:tc>
          <w:tcPr>
            <w:tcW w:w="1989" w:type="dxa"/>
            <w:shd w:val="clear" w:color="auto" w:fill="auto"/>
            <w:noWrap/>
            <w:vAlign w:val="bottom"/>
            <w:hideMark/>
          </w:tcPr>
          <w:p w14:paraId="00BE2047"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182</w:t>
            </w:r>
          </w:p>
        </w:tc>
        <w:tc>
          <w:tcPr>
            <w:tcW w:w="2356" w:type="dxa"/>
            <w:shd w:val="clear" w:color="auto" w:fill="auto"/>
            <w:noWrap/>
            <w:vAlign w:val="bottom"/>
            <w:hideMark/>
          </w:tcPr>
          <w:p w14:paraId="18E8E25E"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291</w:t>
            </w:r>
          </w:p>
        </w:tc>
      </w:tr>
      <w:tr w:rsidR="00F575E3" w:rsidRPr="00F57F2B" w14:paraId="6A81CDED" w14:textId="77777777" w:rsidTr="008408E7">
        <w:trPr>
          <w:trHeight w:val="246"/>
          <w:jc w:val="center"/>
        </w:trPr>
        <w:tc>
          <w:tcPr>
            <w:tcW w:w="2104" w:type="dxa"/>
            <w:shd w:val="clear" w:color="auto" w:fill="auto"/>
            <w:noWrap/>
            <w:vAlign w:val="bottom"/>
            <w:hideMark/>
          </w:tcPr>
          <w:p w14:paraId="0A0A470F"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Limey sandstone</w:t>
            </w:r>
          </w:p>
        </w:tc>
        <w:tc>
          <w:tcPr>
            <w:tcW w:w="1539" w:type="dxa"/>
            <w:shd w:val="clear" w:color="auto" w:fill="auto"/>
            <w:noWrap/>
            <w:vAlign w:val="bottom"/>
            <w:hideMark/>
          </w:tcPr>
          <w:p w14:paraId="4754CB7D"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2680</w:t>
            </w:r>
          </w:p>
        </w:tc>
        <w:tc>
          <w:tcPr>
            <w:tcW w:w="1989" w:type="dxa"/>
            <w:shd w:val="clear" w:color="auto" w:fill="auto"/>
            <w:noWrap/>
            <w:vAlign w:val="bottom"/>
            <w:hideMark/>
          </w:tcPr>
          <w:p w14:paraId="1B0F475D"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170</w:t>
            </w:r>
          </w:p>
        </w:tc>
        <w:tc>
          <w:tcPr>
            <w:tcW w:w="2356" w:type="dxa"/>
            <w:shd w:val="clear" w:color="auto" w:fill="auto"/>
            <w:noWrap/>
            <w:vAlign w:val="bottom"/>
            <w:hideMark/>
          </w:tcPr>
          <w:p w14:paraId="3431832B"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292</w:t>
            </w:r>
          </w:p>
        </w:tc>
      </w:tr>
      <w:tr w:rsidR="00F575E3" w:rsidRPr="00F57F2B" w14:paraId="3EA9A7E2" w14:textId="77777777" w:rsidTr="008408E7">
        <w:trPr>
          <w:trHeight w:val="246"/>
          <w:jc w:val="center"/>
        </w:trPr>
        <w:tc>
          <w:tcPr>
            <w:tcW w:w="2104" w:type="dxa"/>
            <w:shd w:val="clear" w:color="auto" w:fill="auto"/>
            <w:noWrap/>
            <w:vAlign w:val="bottom"/>
            <w:hideMark/>
          </w:tcPr>
          <w:p w14:paraId="10C5FDFA"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Limestone</w:t>
            </w:r>
          </w:p>
        </w:tc>
        <w:tc>
          <w:tcPr>
            <w:tcW w:w="1539" w:type="dxa"/>
            <w:shd w:val="clear" w:color="auto" w:fill="auto"/>
            <w:noWrap/>
            <w:vAlign w:val="bottom"/>
            <w:hideMark/>
          </w:tcPr>
          <w:p w14:paraId="16AD237C"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2710</w:t>
            </w:r>
          </w:p>
        </w:tc>
        <w:tc>
          <w:tcPr>
            <w:tcW w:w="1989" w:type="dxa"/>
            <w:shd w:val="clear" w:color="auto" w:fill="auto"/>
            <w:noWrap/>
            <w:vAlign w:val="bottom"/>
            <w:hideMark/>
          </w:tcPr>
          <w:p w14:paraId="0B37005A"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155</w:t>
            </w:r>
          </w:p>
        </w:tc>
        <w:tc>
          <w:tcPr>
            <w:tcW w:w="2356" w:type="dxa"/>
            <w:shd w:val="clear" w:color="auto" w:fill="auto"/>
            <w:noWrap/>
            <w:vAlign w:val="bottom"/>
            <w:hideMark/>
          </w:tcPr>
          <w:p w14:paraId="581527EE"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294</w:t>
            </w:r>
          </w:p>
        </w:tc>
      </w:tr>
      <w:tr w:rsidR="00F575E3" w:rsidRPr="00F57F2B" w14:paraId="30FCCB80" w14:textId="77777777" w:rsidTr="008408E7">
        <w:trPr>
          <w:trHeight w:val="246"/>
          <w:jc w:val="center"/>
        </w:trPr>
        <w:tc>
          <w:tcPr>
            <w:tcW w:w="2104" w:type="dxa"/>
            <w:shd w:val="clear" w:color="auto" w:fill="auto"/>
            <w:noWrap/>
            <w:vAlign w:val="bottom"/>
            <w:hideMark/>
          </w:tcPr>
          <w:p w14:paraId="0D9A5B73"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Limey dolomite</w:t>
            </w:r>
          </w:p>
        </w:tc>
        <w:tc>
          <w:tcPr>
            <w:tcW w:w="1539" w:type="dxa"/>
            <w:shd w:val="clear" w:color="auto" w:fill="auto"/>
            <w:noWrap/>
            <w:vAlign w:val="bottom"/>
            <w:hideMark/>
          </w:tcPr>
          <w:p w14:paraId="75B31627"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2800</w:t>
            </w:r>
          </w:p>
        </w:tc>
        <w:tc>
          <w:tcPr>
            <w:tcW w:w="1989" w:type="dxa"/>
            <w:shd w:val="clear" w:color="auto" w:fill="auto"/>
            <w:noWrap/>
            <w:vAlign w:val="bottom"/>
            <w:hideMark/>
          </w:tcPr>
          <w:p w14:paraId="7265CC07"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150</w:t>
            </w:r>
          </w:p>
        </w:tc>
        <w:tc>
          <w:tcPr>
            <w:tcW w:w="2356" w:type="dxa"/>
            <w:shd w:val="clear" w:color="auto" w:fill="auto"/>
            <w:noWrap/>
            <w:vAlign w:val="bottom"/>
            <w:hideMark/>
          </w:tcPr>
          <w:p w14:paraId="46511E1B"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270</w:t>
            </w:r>
          </w:p>
        </w:tc>
      </w:tr>
      <w:tr w:rsidR="00F575E3" w:rsidRPr="00F57F2B" w14:paraId="4B4049C3" w14:textId="77777777" w:rsidTr="008408E7">
        <w:trPr>
          <w:trHeight w:val="246"/>
          <w:jc w:val="center"/>
        </w:trPr>
        <w:tc>
          <w:tcPr>
            <w:tcW w:w="2104" w:type="dxa"/>
            <w:shd w:val="clear" w:color="auto" w:fill="auto"/>
            <w:noWrap/>
            <w:vAlign w:val="bottom"/>
            <w:hideMark/>
          </w:tcPr>
          <w:p w14:paraId="6D17B13C"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Dolomite</w:t>
            </w:r>
          </w:p>
        </w:tc>
        <w:tc>
          <w:tcPr>
            <w:tcW w:w="1539" w:type="dxa"/>
            <w:shd w:val="clear" w:color="auto" w:fill="auto"/>
            <w:noWrap/>
            <w:vAlign w:val="bottom"/>
            <w:hideMark/>
          </w:tcPr>
          <w:p w14:paraId="40F72C6E"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2870</w:t>
            </w:r>
          </w:p>
        </w:tc>
        <w:tc>
          <w:tcPr>
            <w:tcW w:w="1989" w:type="dxa"/>
            <w:shd w:val="clear" w:color="auto" w:fill="auto"/>
            <w:noWrap/>
            <w:vAlign w:val="bottom"/>
            <w:hideMark/>
          </w:tcPr>
          <w:p w14:paraId="65704582"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144</w:t>
            </w:r>
          </w:p>
        </w:tc>
        <w:tc>
          <w:tcPr>
            <w:tcW w:w="2356" w:type="dxa"/>
            <w:shd w:val="clear" w:color="auto" w:fill="auto"/>
            <w:noWrap/>
            <w:vAlign w:val="bottom"/>
            <w:hideMark/>
          </w:tcPr>
          <w:p w14:paraId="1F278C5B"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245</w:t>
            </w:r>
          </w:p>
        </w:tc>
      </w:tr>
      <w:tr w:rsidR="00F575E3" w:rsidRPr="00F57F2B" w14:paraId="6920C8B9" w14:textId="77777777" w:rsidTr="008408E7">
        <w:trPr>
          <w:trHeight w:val="246"/>
          <w:jc w:val="center"/>
        </w:trPr>
        <w:tc>
          <w:tcPr>
            <w:tcW w:w="2104" w:type="dxa"/>
            <w:shd w:val="clear" w:color="auto" w:fill="auto"/>
            <w:noWrap/>
            <w:vAlign w:val="bottom"/>
            <w:hideMark/>
          </w:tcPr>
          <w:p w14:paraId="7C5A9B59"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Anhydrite</w:t>
            </w:r>
          </w:p>
        </w:tc>
        <w:tc>
          <w:tcPr>
            <w:tcW w:w="1539" w:type="dxa"/>
            <w:shd w:val="clear" w:color="auto" w:fill="auto"/>
            <w:noWrap/>
            <w:vAlign w:val="bottom"/>
            <w:hideMark/>
          </w:tcPr>
          <w:p w14:paraId="3B06998C"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2900</w:t>
            </w:r>
          </w:p>
        </w:tc>
        <w:tc>
          <w:tcPr>
            <w:tcW w:w="1989" w:type="dxa"/>
            <w:shd w:val="clear" w:color="auto" w:fill="auto"/>
            <w:noWrap/>
            <w:vAlign w:val="bottom"/>
            <w:hideMark/>
          </w:tcPr>
          <w:p w14:paraId="073D5F36"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164</w:t>
            </w:r>
          </w:p>
        </w:tc>
        <w:tc>
          <w:tcPr>
            <w:tcW w:w="2356" w:type="dxa"/>
            <w:shd w:val="clear" w:color="auto" w:fill="auto"/>
            <w:noWrap/>
            <w:vAlign w:val="bottom"/>
            <w:hideMark/>
          </w:tcPr>
          <w:p w14:paraId="587A5BCE"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280</w:t>
            </w:r>
          </w:p>
        </w:tc>
      </w:tr>
      <w:tr w:rsidR="00F575E3" w:rsidRPr="00F57F2B" w14:paraId="5D8B4498" w14:textId="77777777" w:rsidTr="008408E7">
        <w:trPr>
          <w:trHeight w:val="246"/>
          <w:jc w:val="center"/>
        </w:trPr>
        <w:tc>
          <w:tcPr>
            <w:tcW w:w="2104" w:type="dxa"/>
            <w:shd w:val="clear" w:color="auto" w:fill="auto"/>
            <w:noWrap/>
            <w:vAlign w:val="bottom"/>
            <w:hideMark/>
          </w:tcPr>
          <w:p w14:paraId="29C147B6" w14:textId="77777777" w:rsidR="00F575E3" w:rsidRPr="00F57F2B" w:rsidRDefault="00F575E3" w:rsidP="00F57F2B">
            <w:pPr>
              <w:spacing w:after="0"/>
              <w:rPr>
                <w:rFonts w:ascii="Arial" w:eastAsia="Times New Roman" w:hAnsi="Arial" w:cs="Arial"/>
                <w:bCs/>
                <w:sz w:val="24"/>
                <w:szCs w:val="24"/>
                <w:lang w:eastAsia="en-CA"/>
              </w:rPr>
            </w:pPr>
            <w:r w:rsidRPr="00F57F2B">
              <w:rPr>
                <w:rFonts w:ascii="Arial" w:eastAsia="Times New Roman" w:hAnsi="Arial" w:cs="Arial"/>
                <w:bCs/>
                <w:sz w:val="24"/>
                <w:szCs w:val="24"/>
                <w:lang w:eastAsia="en-CA"/>
              </w:rPr>
              <w:t>Coal</w:t>
            </w:r>
          </w:p>
        </w:tc>
        <w:tc>
          <w:tcPr>
            <w:tcW w:w="1539" w:type="dxa"/>
            <w:shd w:val="clear" w:color="auto" w:fill="auto"/>
            <w:noWrap/>
            <w:vAlign w:val="bottom"/>
            <w:hideMark/>
          </w:tcPr>
          <w:p w14:paraId="76E8D72C"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1200-1800</w:t>
            </w:r>
          </w:p>
        </w:tc>
        <w:tc>
          <w:tcPr>
            <w:tcW w:w="1989" w:type="dxa"/>
            <w:shd w:val="clear" w:color="auto" w:fill="auto"/>
            <w:noWrap/>
            <w:vAlign w:val="bottom"/>
            <w:hideMark/>
          </w:tcPr>
          <w:p w14:paraId="5D93ACD1"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328</w:t>
            </w:r>
            <w:r w:rsidR="00C2176B" w:rsidRPr="00F57F2B">
              <w:rPr>
                <w:rFonts w:ascii="Arial" w:eastAsia="Times New Roman" w:hAnsi="Arial" w:cs="Arial"/>
                <w:color w:val="000000"/>
                <w:sz w:val="24"/>
                <w:szCs w:val="24"/>
                <w:lang w:eastAsia="en-CA"/>
              </w:rPr>
              <w:t>+</w:t>
            </w:r>
          </w:p>
        </w:tc>
        <w:tc>
          <w:tcPr>
            <w:tcW w:w="2356" w:type="dxa"/>
            <w:shd w:val="clear" w:color="auto" w:fill="auto"/>
            <w:noWrap/>
            <w:vAlign w:val="bottom"/>
            <w:hideMark/>
          </w:tcPr>
          <w:p w14:paraId="0559B541" w14:textId="77777777" w:rsidR="00F575E3" w:rsidRPr="00F57F2B" w:rsidRDefault="00F575E3" w:rsidP="00F57F2B">
            <w:pPr>
              <w:spacing w:after="0"/>
              <w:jc w:val="center"/>
              <w:rPr>
                <w:rFonts w:ascii="Arial" w:eastAsia="Times New Roman" w:hAnsi="Arial" w:cs="Arial"/>
                <w:color w:val="000000"/>
                <w:sz w:val="24"/>
                <w:szCs w:val="24"/>
                <w:lang w:eastAsia="en-CA"/>
              </w:rPr>
            </w:pPr>
            <w:r w:rsidRPr="00F57F2B">
              <w:rPr>
                <w:rFonts w:ascii="Arial" w:eastAsia="Times New Roman" w:hAnsi="Arial" w:cs="Arial"/>
                <w:color w:val="000000"/>
                <w:sz w:val="24"/>
                <w:szCs w:val="24"/>
                <w:lang w:eastAsia="en-CA"/>
              </w:rPr>
              <w:t>500+</w:t>
            </w:r>
          </w:p>
        </w:tc>
      </w:tr>
    </w:tbl>
    <w:p w14:paraId="42D36E15" w14:textId="77777777" w:rsidR="00073492" w:rsidRPr="00F57F2B" w:rsidRDefault="00073492" w:rsidP="00F57F2B">
      <w:pPr>
        <w:spacing w:after="0"/>
        <w:jc w:val="center"/>
        <w:rPr>
          <w:rFonts w:ascii="Arial" w:hAnsi="Arial" w:cs="Arial"/>
          <w:i/>
          <w:sz w:val="24"/>
          <w:szCs w:val="24"/>
        </w:rPr>
      </w:pPr>
    </w:p>
    <w:p w14:paraId="443306ED" w14:textId="77777777" w:rsidR="00BA1131" w:rsidRPr="00F57F2B" w:rsidRDefault="00073492" w:rsidP="00F57F2B">
      <w:pPr>
        <w:spacing w:after="0"/>
        <w:rPr>
          <w:rFonts w:ascii="Arial" w:hAnsi="Arial" w:cs="Arial"/>
          <w:sz w:val="24"/>
          <w:szCs w:val="24"/>
        </w:rPr>
      </w:pPr>
      <w:r w:rsidRPr="00F57F2B">
        <w:rPr>
          <w:rFonts w:ascii="Arial" w:hAnsi="Arial" w:cs="Arial"/>
          <w:sz w:val="24"/>
          <w:szCs w:val="24"/>
        </w:rPr>
        <w:t xml:space="preserve">The shear travel time values in Table 1 for fluids </w:t>
      </w:r>
      <w:r w:rsidR="00BA1131" w:rsidRPr="00F57F2B">
        <w:rPr>
          <w:rFonts w:ascii="Arial" w:hAnsi="Arial" w:cs="Arial"/>
          <w:sz w:val="24"/>
          <w:szCs w:val="24"/>
        </w:rPr>
        <w:t xml:space="preserve">represent pseudo-travel-times that act as proxies in the </w:t>
      </w:r>
      <w:r w:rsidR="001A5DE2" w:rsidRPr="00F57F2B">
        <w:rPr>
          <w:rFonts w:ascii="Arial" w:hAnsi="Arial" w:cs="Arial"/>
          <w:sz w:val="24"/>
          <w:szCs w:val="24"/>
        </w:rPr>
        <w:t>R</w:t>
      </w:r>
      <w:r w:rsidR="00BA1131" w:rsidRPr="00F57F2B">
        <w:rPr>
          <w:rFonts w:ascii="Arial" w:hAnsi="Arial" w:cs="Arial"/>
          <w:sz w:val="24"/>
          <w:szCs w:val="24"/>
        </w:rPr>
        <w:t xml:space="preserve">esponse </w:t>
      </w:r>
      <w:r w:rsidR="001A5DE2" w:rsidRPr="00F57F2B">
        <w:rPr>
          <w:rFonts w:ascii="Arial" w:hAnsi="Arial" w:cs="Arial"/>
          <w:sz w:val="24"/>
          <w:szCs w:val="24"/>
        </w:rPr>
        <w:t>E</w:t>
      </w:r>
      <w:r w:rsidR="00BA1131" w:rsidRPr="00F57F2B">
        <w:rPr>
          <w:rFonts w:ascii="Arial" w:hAnsi="Arial" w:cs="Arial"/>
          <w:sz w:val="24"/>
          <w:szCs w:val="24"/>
        </w:rPr>
        <w:t xml:space="preserve">quations to account for the </w:t>
      </w:r>
      <w:r w:rsidR="001A5DE2" w:rsidRPr="00F57F2B">
        <w:rPr>
          <w:rFonts w:ascii="Arial" w:hAnsi="Arial" w:cs="Arial"/>
          <w:sz w:val="24"/>
          <w:szCs w:val="24"/>
        </w:rPr>
        <w:t>effect on density</w:t>
      </w:r>
      <w:r w:rsidR="00BA1131" w:rsidRPr="00F57F2B">
        <w:rPr>
          <w:rFonts w:ascii="Arial" w:hAnsi="Arial" w:cs="Arial"/>
          <w:sz w:val="24"/>
          <w:szCs w:val="24"/>
        </w:rPr>
        <w:t xml:space="preserve"> when gas, oil, or water are present. This is a pragmatic solution that works well. If you want more rigor, you need to use the Wood-</w:t>
      </w:r>
      <w:proofErr w:type="spellStart"/>
      <w:r w:rsidR="00BA1131" w:rsidRPr="00F57F2B">
        <w:rPr>
          <w:rFonts w:ascii="Arial" w:hAnsi="Arial" w:cs="Arial"/>
          <w:sz w:val="24"/>
          <w:szCs w:val="24"/>
        </w:rPr>
        <w:t>Biot</w:t>
      </w:r>
      <w:proofErr w:type="spellEnd"/>
      <w:r w:rsidR="00BA1131" w:rsidRPr="00F57F2B">
        <w:rPr>
          <w:rFonts w:ascii="Arial" w:hAnsi="Arial" w:cs="Arial"/>
          <w:sz w:val="24"/>
          <w:szCs w:val="24"/>
        </w:rPr>
        <w:t>-Gassmann equation set.</w:t>
      </w:r>
    </w:p>
    <w:p w14:paraId="749D9021" w14:textId="77777777" w:rsidR="009D5784" w:rsidRPr="00F57F2B" w:rsidRDefault="009D5784" w:rsidP="00F57F2B">
      <w:pPr>
        <w:spacing w:after="0"/>
        <w:rPr>
          <w:rFonts w:ascii="Arial" w:hAnsi="Arial" w:cs="Arial"/>
          <w:sz w:val="24"/>
          <w:szCs w:val="24"/>
        </w:rPr>
      </w:pPr>
    </w:p>
    <w:tbl>
      <w:tblPr>
        <w:tblpPr w:leftFromText="180" w:rightFromText="180" w:vertAnchor="text" w:horzAnchor="margin" w:tblpXSpec="right" w:tblpY="114"/>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0"/>
        <w:gridCol w:w="1890"/>
      </w:tblGrid>
      <w:tr w:rsidR="008408E7" w:rsidRPr="008408E7" w14:paraId="6D4EC656" w14:textId="77777777" w:rsidTr="008408E7">
        <w:trPr>
          <w:trHeight w:val="290"/>
        </w:trPr>
        <w:tc>
          <w:tcPr>
            <w:tcW w:w="4440" w:type="dxa"/>
            <w:gridSpan w:val="2"/>
            <w:shd w:val="clear" w:color="auto" w:fill="auto"/>
          </w:tcPr>
          <w:p w14:paraId="5BAF409E" w14:textId="77777777" w:rsidR="008E77A9" w:rsidRPr="008408E7" w:rsidRDefault="00507BA3" w:rsidP="00F57F2B">
            <w:pPr>
              <w:spacing w:after="0"/>
              <w:rPr>
                <w:rFonts w:ascii="Arial" w:hAnsi="Arial" w:cs="Arial"/>
                <w:bCs/>
                <w:sz w:val="24"/>
                <w:szCs w:val="24"/>
              </w:rPr>
            </w:pPr>
            <w:r w:rsidRPr="008408E7">
              <w:rPr>
                <w:rFonts w:ascii="Arial" w:hAnsi="Arial" w:cs="Arial"/>
                <w:bCs/>
                <w:sz w:val="24"/>
                <w:szCs w:val="24"/>
              </w:rPr>
              <w:t xml:space="preserve"> </w:t>
            </w:r>
            <w:r w:rsidRPr="008408E7">
              <w:rPr>
                <w:rFonts w:ascii="Arial" w:hAnsi="Arial" w:cs="Arial"/>
                <w:bCs/>
                <w:sz w:val="24"/>
                <w:szCs w:val="24"/>
              </w:rPr>
              <w:br/>
            </w:r>
            <w:r w:rsidR="008E77A9" w:rsidRPr="008408E7">
              <w:rPr>
                <w:rFonts w:ascii="Arial" w:hAnsi="Arial" w:cs="Arial"/>
                <w:bCs/>
                <w:sz w:val="24"/>
                <w:szCs w:val="24"/>
              </w:rPr>
              <w:t xml:space="preserve">Table </w:t>
            </w:r>
            <w:r w:rsidR="00073492" w:rsidRPr="008408E7">
              <w:rPr>
                <w:rFonts w:ascii="Arial" w:hAnsi="Arial" w:cs="Arial"/>
                <w:bCs/>
                <w:sz w:val="24"/>
                <w:szCs w:val="24"/>
              </w:rPr>
              <w:t>2</w:t>
            </w:r>
            <w:r w:rsidR="008E77A9" w:rsidRPr="008408E7">
              <w:rPr>
                <w:rFonts w:ascii="Arial" w:hAnsi="Arial" w:cs="Arial"/>
                <w:bCs/>
                <w:sz w:val="24"/>
                <w:szCs w:val="24"/>
              </w:rPr>
              <w:t>:  KS8 – DTS / DTC Multiplier</w:t>
            </w:r>
          </w:p>
        </w:tc>
      </w:tr>
      <w:tr w:rsidR="008408E7" w:rsidRPr="008408E7" w14:paraId="7017C519" w14:textId="77777777" w:rsidTr="008408E7">
        <w:trPr>
          <w:trHeight w:val="290"/>
        </w:trPr>
        <w:tc>
          <w:tcPr>
            <w:tcW w:w="2550" w:type="dxa"/>
            <w:shd w:val="clear" w:color="auto" w:fill="auto"/>
            <w:vAlign w:val="center"/>
          </w:tcPr>
          <w:p w14:paraId="021BC263" w14:textId="77777777" w:rsidR="008E77A9" w:rsidRPr="008408E7" w:rsidRDefault="008E77A9" w:rsidP="00F57F2B">
            <w:pPr>
              <w:spacing w:after="0"/>
              <w:rPr>
                <w:rFonts w:ascii="Arial" w:hAnsi="Arial" w:cs="Arial"/>
                <w:sz w:val="24"/>
                <w:szCs w:val="24"/>
              </w:rPr>
            </w:pPr>
            <w:r w:rsidRPr="008408E7">
              <w:rPr>
                <w:rFonts w:ascii="Arial" w:hAnsi="Arial" w:cs="Arial"/>
                <w:sz w:val="24"/>
                <w:szCs w:val="24"/>
              </w:rPr>
              <w:t>Coal</w:t>
            </w:r>
          </w:p>
        </w:tc>
        <w:tc>
          <w:tcPr>
            <w:tcW w:w="1890" w:type="dxa"/>
            <w:shd w:val="clear" w:color="auto" w:fill="auto"/>
            <w:vAlign w:val="center"/>
          </w:tcPr>
          <w:p w14:paraId="7DFD0E3A" w14:textId="77777777" w:rsidR="008E77A9" w:rsidRPr="008408E7" w:rsidRDefault="008E77A9" w:rsidP="00F57F2B">
            <w:pPr>
              <w:spacing w:after="0"/>
              <w:rPr>
                <w:rFonts w:ascii="Arial" w:hAnsi="Arial" w:cs="Arial"/>
                <w:sz w:val="24"/>
                <w:szCs w:val="24"/>
              </w:rPr>
            </w:pPr>
            <w:r w:rsidRPr="008408E7">
              <w:rPr>
                <w:rFonts w:ascii="Arial" w:hAnsi="Arial" w:cs="Arial"/>
                <w:sz w:val="24"/>
                <w:szCs w:val="24"/>
              </w:rPr>
              <w:t>1.9 to 2.3</w:t>
            </w:r>
          </w:p>
        </w:tc>
      </w:tr>
      <w:tr w:rsidR="008408E7" w:rsidRPr="008408E7" w14:paraId="6E1A0048" w14:textId="77777777" w:rsidTr="008408E7">
        <w:trPr>
          <w:trHeight w:val="290"/>
        </w:trPr>
        <w:tc>
          <w:tcPr>
            <w:tcW w:w="2550" w:type="dxa"/>
            <w:shd w:val="clear" w:color="auto" w:fill="auto"/>
            <w:vAlign w:val="center"/>
          </w:tcPr>
          <w:p w14:paraId="5AF154EE" w14:textId="77777777" w:rsidR="008E77A9" w:rsidRPr="008408E7" w:rsidRDefault="008E77A9" w:rsidP="00F57F2B">
            <w:pPr>
              <w:spacing w:after="0"/>
              <w:rPr>
                <w:rFonts w:ascii="Arial" w:hAnsi="Arial" w:cs="Arial"/>
                <w:sz w:val="24"/>
                <w:szCs w:val="24"/>
              </w:rPr>
            </w:pPr>
            <w:r w:rsidRPr="008408E7">
              <w:rPr>
                <w:rFonts w:ascii="Arial" w:hAnsi="Arial" w:cs="Arial"/>
                <w:sz w:val="24"/>
                <w:szCs w:val="24"/>
              </w:rPr>
              <w:t>Shale</w:t>
            </w:r>
          </w:p>
        </w:tc>
        <w:tc>
          <w:tcPr>
            <w:tcW w:w="1890" w:type="dxa"/>
            <w:shd w:val="clear" w:color="auto" w:fill="auto"/>
            <w:vAlign w:val="center"/>
          </w:tcPr>
          <w:p w14:paraId="77540A3F" w14:textId="77777777" w:rsidR="008E77A9" w:rsidRPr="008408E7" w:rsidRDefault="008E77A9" w:rsidP="00F57F2B">
            <w:pPr>
              <w:spacing w:after="0"/>
              <w:rPr>
                <w:rFonts w:ascii="Arial" w:hAnsi="Arial" w:cs="Arial"/>
                <w:sz w:val="24"/>
                <w:szCs w:val="24"/>
              </w:rPr>
            </w:pPr>
            <w:r w:rsidRPr="008408E7">
              <w:rPr>
                <w:rFonts w:ascii="Arial" w:hAnsi="Arial" w:cs="Arial"/>
                <w:sz w:val="24"/>
                <w:szCs w:val="24"/>
              </w:rPr>
              <w:t>1.7 to 2.1</w:t>
            </w:r>
          </w:p>
        </w:tc>
      </w:tr>
      <w:tr w:rsidR="008408E7" w:rsidRPr="008408E7" w14:paraId="6FBED019" w14:textId="77777777" w:rsidTr="008408E7">
        <w:trPr>
          <w:trHeight w:val="290"/>
        </w:trPr>
        <w:tc>
          <w:tcPr>
            <w:tcW w:w="2550" w:type="dxa"/>
            <w:shd w:val="clear" w:color="auto" w:fill="auto"/>
            <w:vAlign w:val="center"/>
          </w:tcPr>
          <w:p w14:paraId="7689AB7C" w14:textId="77777777" w:rsidR="008E77A9" w:rsidRPr="008408E7" w:rsidRDefault="008E77A9" w:rsidP="00F57F2B">
            <w:pPr>
              <w:spacing w:after="0"/>
              <w:rPr>
                <w:rFonts w:ascii="Arial" w:hAnsi="Arial" w:cs="Arial"/>
                <w:sz w:val="24"/>
                <w:szCs w:val="24"/>
              </w:rPr>
            </w:pPr>
            <w:r w:rsidRPr="008408E7">
              <w:rPr>
                <w:rFonts w:ascii="Arial" w:hAnsi="Arial" w:cs="Arial"/>
                <w:sz w:val="24"/>
                <w:szCs w:val="24"/>
              </w:rPr>
              <w:t>Limestone</w:t>
            </w:r>
          </w:p>
        </w:tc>
        <w:tc>
          <w:tcPr>
            <w:tcW w:w="1890" w:type="dxa"/>
            <w:shd w:val="clear" w:color="auto" w:fill="auto"/>
            <w:vAlign w:val="center"/>
          </w:tcPr>
          <w:p w14:paraId="1A84B274" w14:textId="77777777" w:rsidR="008E77A9" w:rsidRPr="008408E7" w:rsidRDefault="008E77A9" w:rsidP="00F57F2B">
            <w:pPr>
              <w:spacing w:after="0"/>
              <w:rPr>
                <w:rFonts w:ascii="Arial" w:hAnsi="Arial" w:cs="Arial"/>
                <w:sz w:val="24"/>
                <w:szCs w:val="24"/>
              </w:rPr>
            </w:pPr>
            <w:r w:rsidRPr="008408E7">
              <w:rPr>
                <w:rFonts w:ascii="Arial" w:hAnsi="Arial" w:cs="Arial"/>
                <w:sz w:val="24"/>
                <w:szCs w:val="24"/>
              </w:rPr>
              <w:t>1.8 to 1.9</w:t>
            </w:r>
          </w:p>
        </w:tc>
      </w:tr>
      <w:tr w:rsidR="008408E7" w:rsidRPr="008408E7" w14:paraId="376F1609" w14:textId="77777777" w:rsidTr="008408E7">
        <w:trPr>
          <w:trHeight w:val="290"/>
        </w:trPr>
        <w:tc>
          <w:tcPr>
            <w:tcW w:w="2550" w:type="dxa"/>
            <w:shd w:val="clear" w:color="auto" w:fill="auto"/>
            <w:vAlign w:val="center"/>
          </w:tcPr>
          <w:p w14:paraId="0642459F" w14:textId="77777777" w:rsidR="008E77A9" w:rsidRPr="008408E7" w:rsidRDefault="008E77A9" w:rsidP="00F57F2B">
            <w:pPr>
              <w:spacing w:after="0"/>
              <w:rPr>
                <w:rFonts w:ascii="Arial" w:hAnsi="Arial" w:cs="Arial"/>
                <w:sz w:val="24"/>
                <w:szCs w:val="24"/>
              </w:rPr>
            </w:pPr>
            <w:r w:rsidRPr="008408E7">
              <w:rPr>
                <w:rFonts w:ascii="Arial" w:hAnsi="Arial" w:cs="Arial"/>
                <w:sz w:val="24"/>
                <w:szCs w:val="24"/>
              </w:rPr>
              <w:t>Dolomite</w:t>
            </w:r>
          </w:p>
        </w:tc>
        <w:tc>
          <w:tcPr>
            <w:tcW w:w="1890" w:type="dxa"/>
            <w:shd w:val="clear" w:color="auto" w:fill="auto"/>
            <w:vAlign w:val="center"/>
          </w:tcPr>
          <w:p w14:paraId="3775A606" w14:textId="77777777" w:rsidR="008E77A9" w:rsidRPr="008408E7" w:rsidRDefault="008E77A9" w:rsidP="00F57F2B">
            <w:pPr>
              <w:spacing w:after="0"/>
              <w:rPr>
                <w:rFonts w:ascii="Arial" w:hAnsi="Arial" w:cs="Arial"/>
                <w:sz w:val="24"/>
                <w:szCs w:val="24"/>
              </w:rPr>
            </w:pPr>
            <w:r w:rsidRPr="008408E7">
              <w:rPr>
                <w:rFonts w:ascii="Arial" w:hAnsi="Arial" w:cs="Arial"/>
                <w:sz w:val="24"/>
                <w:szCs w:val="24"/>
              </w:rPr>
              <w:t>1.7 to 1.8</w:t>
            </w:r>
          </w:p>
        </w:tc>
      </w:tr>
      <w:tr w:rsidR="008408E7" w:rsidRPr="008408E7" w14:paraId="5950EF65" w14:textId="77777777" w:rsidTr="008408E7">
        <w:trPr>
          <w:trHeight w:val="290"/>
        </w:trPr>
        <w:tc>
          <w:tcPr>
            <w:tcW w:w="2550" w:type="dxa"/>
            <w:shd w:val="clear" w:color="auto" w:fill="auto"/>
            <w:vAlign w:val="center"/>
          </w:tcPr>
          <w:p w14:paraId="3BAD39A7" w14:textId="77777777" w:rsidR="008E77A9" w:rsidRPr="008408E7" w:rsidRDefault="008E77A9" w:rsidP="00F57F2B">
            <w:pPr>
              <w:spacing w:after="0"/>
              <w:rPr>
                <w:rFonts w:ascii="Arial" w:hAnsi="Arial" w:cs="Arial"/>
                <w:sz w:val="24"/>
                <w:szCs w:val="24"/>
              </w:rPr>
            </w:pPr>
            <w:r w:rsidRPr="008408E7">
              <w:rPr>
                <w:rFonts w:ascii="Arial" w:hAnsi="Arial" w:cs="Arial"/>
                <w:sz w:val="24"/>
                <w:szCs w:val="24"/>
              </w:rPr>
              <w:t>Sandstone</w:t>
            </w:r>
          </w:p>
        </w:tc>
        <w:tc>
          <w:tcPr>
            <w:tcW w:w="1890" w:type="dxa"/>
            <w:shd w:val="clear" w:color="auto" w:fill="auto"/>
            <w:vAlign w:val="center"/>
          </w:tcPr>
          <w:p w14:paraId="7F898219" w14:textId="77777777" w:rsidR="008E77A9" w:rsidRPr="008408E7" w:rsidRDefault="008E77A9" w:rsidP="00F57F2B">
            <w:pPr>
              <w:spacing w:after="0"/>
              <w:rPr>
                <w:rFonts w:ascii="Arial" w:hAnsi="Arial" w:cs="Arial"/>
                <w:sz w:val="24"/>
                <w:szCs w:val="24"/>
              </w:rPr>
            </w:pPr>
            <w:r w:rsidRPr="008408E7">
              <w:rPr>
                <w:rFonts w:ascii="Arial" w:hAnsi="Arial" w:cs="Arial"/>
                <w:sz w:val="24"/>
                <w:szCs w:val="24"/>
              </w:rPr>
              <w:t>1.6 to 1.7</w:t>
            </w:r>
          </w:p>
        </w:tc>
      </w:tr>
    </w:tbl>
    <w:p w14:paraId="10FCC857" w14:textId="77777777" w:rsidR="003B2046" w:rsidRPr="00F57F2B" w:rsidRDefault="00BA1131" w:rsidP="00F57F2B">
      <w:pPr>
        <w:spacing w:after="0"/>
        <w:rPr>
          <w:rFonts w:ascii="Arial" w:hAnsi="Arial" w:cs="Arial"/>
          <w:sz w:val="24"/>
          <w:szCs w:val="24"/>
        </w:rPr>
      </w:pPr>
      <w:r w:rsidRPr="00F57F2B">
        <w:rPr>
          <w:rFonts w:ascii="Arial" w:hAnsi="Arial" w:cs="Arial"/>
          <w:sz w:val="24"/>
          <w:szCs w:val="24"/>
        </w:rPr>
        <w:t>For those who are unhappy with Equation 3, the usual shortcut that can be used is to determine a DTC multiplier (DTS/DTP) based on the lithology as determined from the petrophysical analysis:</w:t>
      </w:r>
    </w:p>
    <w:p w14:paraId="4C9E727E" w14:textId="77777777" w:rsidR="006852BF" w:rsidRPr="00F57F2B" w:rsidRDefault="008E77A9" w:rsidP="00F57F2B">
      <w:pPr>
        <w:spacing w:after="0"/>
        <w:rPr>
          <w:rFonts w:ascii="Arial" w:hAnsi="Arial" w:cs="Arial"/>
          <w:sz w:val="24"/>
          <w:szCs w:val="24"/>
        </w:rPr>
      </w:pPr>
      <w:r w:rsidRPr="00F57F2B">
        <w:rPr>
          <w:rFonts w:ascii="Arial" w:hAnsi="Arial" w:cs="Arial"/>
          <w:sz w:val="24"/>
          <w:szCs w:val="24"/>
        </w:rPr>
        <w:t xml:space="preserve">   7: </w:t>
      </w:r>
      <w:proofErr w:type="spellStart"/>
      <w:r w:rsidR="00A2367D" w:rsidRPr="00F57F2B">
        <w:rPr>
          <w:rFonts w:ascii="Arial" w:hAnsi="Arial" w:cs="Arial"/>
          <w:sz w:val="24"/>
          <w:szCs w:val="24"/>
        </w:rPr>
        <w:t>DTSsyn</w:t>
      </w:r>
      <w:proofErr w:type="spellEnd"/>
      <w:r w:rsidR="00A2367D" w:rsidRPr="00F57F2B">
        <w:rPr>
          <w:rFonts w:ascii="Arial" w:hAnsi="Arial" w:cs="Arial"/>
          <w:sz w:val="24"/>
          <w:szCs w:val="24"/>
        </w:rPr>
        <w:t xml:space="preserve"> = KS8</w:t>
      </w:r>
      <w:r w:rsidR="00B43468" w:rsidRPr="00F57F2B">
        <w:rPr>
          <w:rFonts w:ascii="Arial" w:hAnsi="Arial" w:cs="Arial"/>
          <w:sz w:val="24"/>
          <w:szCs w:val="24"/>
        </w:rPr>
        <w:t xml:space="preserve"> </w:t>
      </w:r>
      <w:r w:rsidR="00A2367D" w:rsidRPr="00F57F2B">
        <w:rPr>
          <w:rFonts w:ascii="Arial" w:hAnsi="Arial" w:cs="Arial"/>
          <w:sz w:val="24"/>
          <w:szCs w:val="24"/>
        </w:rPr>
        <w:t>*</w:t>
      </w:r>
      <w:r w:rsidR="00B43468" w:rsidRPr="00F57F2B">
        <w:rPr>
          <w:rFonts w:ascii="Arial" w:hAnsi="Arial" w:cs="Arial"/>
          <w:sz w:val="24"/>
          <w:szCs w:val="24"/>
        </w:rPr>
        <w:t xml:space="preserve"> </w:t>
      </w:r>
      <w:proofErr w:type="spellStart"/>
      <w:r w:rsidR="00BA1131" w:rsidRPr="00F57F2B">
        <w:rPr>
          <w:rFonts w:ascii="Arial" w:hAnsi="Arial" w:cs="Arial"/>
          <w:sz w:val="24"/>
          <w:szCs w:val="24"/>
        </w:rPr>
        <w:t>DTCsyn</w:t>
      </w:r>
      <w:proofErr w:type="spellEnd"/>
    </w:p>
    <w:p w14:paraId="759B3126" w14:textId="77777777" w:rsidR="009D5784" w:rsidRPr="00F57F2B" w:rsidRDefault="009D5784" w:rsidP="00F57F2B">
      <w:pPr>
        <w:spacing w:after="0"/>
        <w:rPr>
          <w:rFonts w:ascii="Arial" w:hAnsi="Arial" w:cs="Arial"/>
          <w:sz w:val="24"/>
          <w:szCs w:val="24"/>
        </w:rPr>
      </w:pPr>
    </w:p>
    <w:p w14:paraId="5DB975CA" w14:textId="77777777" w:rsidR="00BA1131" w:rsidRPr="00F57F2B" w:rsidRDefault="00BA1131" w:rsidP="00F57F2B">
      <w:pPr>
        <w:spacing w:after="0"/>
        <w:rPr>
          <w:rFonts w:ascii="Arial" w:hAnsi="Arial" w:cs="Arial"/>
          <w:sz w:val="24"/>
          <w:szCs w:val="24"/>
        </w:rPr>
      </w:pPr>
      <w:r w:rsidRPr="00F57F2B">
        <w:rPr>
          <w:rFonts w:ascii="Arial" w:hAnsi="Arial" w:cs="Arial"/>
          <w:sz w:val="24"/>
          <w:szCs w:val="24"/>
        </w:rPr>
        <w:t>It is reasonable to calculate a composite KS8 multiplier value using the volume weighted fraction of each rock component. The multiplier is relatively independent of porosity.</w:t>
      </w:r>
      <w:r w:rsidR="001A5DE2" w:rsidRPr="00F57F2B">
        <w:rPr>
          <w:rFonts w:ascii="Arial" w:hAnsi="Arial" w:cs="Arial"/>
          <w:sz w:val="24"/>
          <w:szCs w:val="24"/>
        </w:rPr>
        <w:t xml:space="preserve"> Because the range of KS8 for typical rocks is moderately large, Equation 3 is actually easier to manipulate since each mineral and shale volume parameter can be tuned separately.</w:t>
      </w:r>
    </w:p>
    <w:p w14:paraId="2EE8B14F" w14:textId="77777777" w:rsidR="00581C80" w:rsidRPr="00F57F2B" w:rsidRDefault="00581C80" w:rsidP="00F57F2B">
      <w:pPr>
        <w:spacing w:after="0"/>
        <w:rPr>
          <w:rFonts w:ascii="Arial" w:hAnsi="Arial" w:cs="Arial"/>
          <w:sz w:val="24"/>
          <w:szCs w:val="24"/>
        </w:rPr>
      </w:pPr>
    </w:p>
    <w:p w14:paraId="2FE6DEE5" w14:textId="77777777" w:rsidR="00581C80" w:rsidRPr="00F57F2B" w:rsidRDefault="00581C80" w:rsidP="00F57F2B">
      <w:pPr>
        <w:spacing w:after="0"/>
        <w:rPr>
          <w:rFonts w:ascii="Arial" w:hAnsi="Arial" w:cs="Arial"/>
          <w:sz w:val="24"/>
          <w:szCs w:val="24"/>
        </w:rPr>
      </w:pPr>
      <w:r w:rsidRPr="00F57F2B">
        <w:rPr>
          <w:rFonts w:ascii="Arial" w:hAnsi="Arial" w:cs="Arial"/>
          <w:sz w:val="24"/>
          <w:szCs w:val="24"/>
        </w:rPr>
        <w:t xml:space="preserve">An example of a reconstruction </w:t>
      </w:r>
      <w:r w:rsidR="00624229" w:rsidRPr="00F57F2B">
        <w:rPr>
          <w:rFonts w:ascii="Arial" w:hAnsi="Arial" w:cs="Arial"/>
          <w:sz w:val="24"/>
          <w:szCs w:val="24"/>
        </w:rPr>
        <w:t xml:space="preserve">using the response equation model for a stimulation design </w:t>
      </w:r>
      <w:r w:rsidRPr="00F57F2B">
        <w:rPr>
          <w:rFonts w:ascii="Arial" w:hAnsi="Arial" w:cs="Arial"/>
          <w:sz w:val="24"/>
          <w:szCs w:val="24"/>
        </w:rPr>
        <w:t xml:space="preserve">in a Viking reservoir is shown </w:t>
      </w:r>
      <w:r w:rsidR="00624229" w:rsidRPr="00F57F2B">
        <w:rPr>
          <w:rFonts w:ascii="Arial" w:hAnsi="Arial" w:cs="Arial"/>
          <w:sz w:val="24"/>
          <w:szCs w:val="24"/>
        </w:rPr>
        <w:t xml:space="preserve">in </w:t>
      </w:r>
      <w:r w:rsidRPr="00F57F2B">
        <w:rPr>
          <w:rFonts w:ascii="Arial" w:hAnsi="Arial" w:cs="Arial"/>
          <w:sz w:val="24"/>
          <w:szCs w:val="24"/>
        </w:rPr>
        <w:t xml:space="preserve">Figure 1. </w:t>
      </w:r>
      <w:r w:rsidR="00624229" w:rsidRPr="00F57F2B">
        <w:rPr>
          <w:rFonts w:ascii="Arial" w:hAnsi="Arial" w:cs="Arial"/>
          <w:sz w:val="24"/>
          <w:szCs w:val="24"/>
        </w:rPr>
        <w:t>A detailed petrophysical analysis, not shown here except for the lithology track, preceded the reconstruction, and provided the shale volume, porosity, water saturation, and mineralogy inputs required.</w:t>
      </w:r>
    </w:p>
    <w:p w14:paraId="4701BDB3" w14:textId="77777777" w:rsidR="003B2046" w:rsidRPr="00F57F2B" w:rsidRDefault="003B2046" w:rsidP="00F57F2B">
      <w:pPr>
        <w:spacing w:after="0"/>
        <w:rPr>
          <w:rFonts w:ascii="Arial" w:hAnsi="Arial" w:cs="Arial"/>
          <w:sz w:val="24"/>
          <w:szCs w:val="24"/>
        </w:rPr>
      </w:pPr>
    </w:p>
    <w:p w14:paraId="28D752F2" w14:textId="77777777" w:rsidR="00E02025" w:rsidRPr="00F57F2B" w:rsidRDefault="00602F58" w:rsidP="00F57F2B">
      <w:pPr>
        <w:spacing w:after="0"/>
        <w:jc w:val="center"/>
        <w:rPr>
          <w:rFonts w:ascii="Arial" w:hAnsi="Arial" w:cs="Arial"/>
          <w:i/>
          <w:sz w:val="24"/>
          <w:szCs w:val="24"/>
        </w:rPr>
      </w:pPr>
      <w:r w:rsidRPr="00F57F2B">
        <w:rPr>
          <w:rFonts w:ascii="Arial" w:hAnsi="Arial" w:cs="Arial"/>
          <w:i/>
          <w:noProof/>
          <w:sz w:val="24"/>
          <w:szCs w:val="24"/>
          <w:lang w:eastAsia="en-CA"/>
        </w:rPr>
        <w:lastRenderedPageBreak/>
        <w:drawing>
          <wp:inline distT="0" distB="0" distL="0" distR="0" wp14:anchorId="17E36CAC" wp14:editId="0ACCCAF2">
            <wp:extent cx="5943600" cy="4655185"/>
            <wp:effectExtent l="19050" t="19050" r="1905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NG_MECH_EX.emf"/>
                    <pic:cNvPicPr/>
                  </pic:nvPicPr>
                  <pic:blipFill>
                    <a:blip r:embed="rId7">
                      <a:extLst>
                        <a:ext uri="{28A0092B-C50C-407E-A947-70E740481C1C}">
                          <a14:useLocalDpi xmlns:a14="http://schemas.microsoft.com/office/drawing/2010/main" val="0"/>
                        </a:ext>
                      </a:extLst>
                    </a:blip>
                    <a:stretch>
                      <a:fillRect/>
                    </a:stretch>
                  </pic:blipFill>
                  <pic:spPr>
                    <a:xfrm>
                      <a:off x="0" y="0"/>
                      <a:ext cx="5943600" cy="4655185"/>
                    </a:xfrm>
                    <a:prstGeom prst="rect">
                      <a:avLst/>
                    </a:prstGeom>
                    <a:ln w="25400">
                      <a:solidFill>
                        <a:schemeClr val="tx1"/>
                      </a:solidFill>
                    </a:ln>
                  </pic:spPr>
                </pic:pic>
              </a:graphicData>
            </a:graphic>
          </wp:inline>
        </w:drawing>
      </w:r>
      <w:r w:rsidR="00E02025" w:rsidRPr="00F57F2B">
        <w:rPr>
          <w:rFonts w:ascii="Arial" w:hAnsi="Arial" w:cs="Arial"/>
          <w:i/>
          <w:sz w:val="24"/>
          <w:szCs w:val="24"/>
        </w:rPr>
        <w:t>Figure 1: Example of synthetic density and sonic logs used to calculate elastic properties for a fracture design study. Track 1</w:t>
      </w:r>
      <w:r w:rsidR="00B95C3C" w:rsidRPr="00F57F2B">
        <w:rPr>
          <w:rFonts w:ascii="Arial" w:hAnsi="Arial" w:cs="Arial"/>
          <w:i/>
          <w:sz w:val="24"/>
          <w:szCs w:val="24"/>
        </w:rPr>
        <w:t>(Correlation)</w:t>
      </w:r>
      <w:r w:rsidR="00E02025" w:rsidRPr="00F57F2B">
        <w:rPr>
          <w:rFonts w:ascii="Arial" w:hAnsi="Arial" w:cs="Arial"/>
          <w:i/>
          <w:sz w:val="24"/>
          <w:szCs w:val="24"/>
        </w:rPr>
        <w:t xml:space="preserve"> has GR, caliper, and bad hole flag (black bar). Track 2</w:t>
      </w:r>
      <w:r w:rsidR="00B95C3C" w:rsidRPr="00F57F2B">
        <w:rPr>
          <w:rFonts w:ascii="Arial" w:hAnsi="Arial" w:cs="Arial"/>
          <w:i/>
          <w:sz w:val="24"/>
          <w:szCs w:val="24"/>
        </w:rPr>
        <w:t xml:space="preserve"> (Density)</w:t>
      </w:r>
      <w:r w:rsidR="00E02025" w:rsidRPr="00F57F2B">
        <w:rPr>
          <w:rFonts w:ascii="Arial" w:hAnsi="Arial" w:cs="Arial"/>
          <w:i/>
          <w:sz w:val="24"/>
          <w:szCs w:val="24"/>
        </w:rPr>
        <w:t xml:space="preserve"> has density correction (dotted curve), neutron (dashed), original densit</w:t>
      </w:r>
      <w:r w:rsidR="0046561C" w:rsidRPr="00F57F2B">
        <w:rPr>
          <w:rFonts w:ascii="Arial" w:hAnsi="Arial" w:cs="Arial"/>
          <w:i/>
          <w:sz w:val="24"/>
          <w:szCs w:val="24"/>
        </w:rPr>
        <w:t>y</w:t>
      </w:r>
      <w:r w:rsidR="00B95C3C" w:rsidRPr="00F57F2B">
        <w:rPr>
          <w:rFonts w:ascii="Arial" w:hAnsi="Arial" w:cs="Arial"/>
          <w:i/>
          <w:sz w:val="24"/>
          <w:szCs w:val="24"/>
        </w:rPr>
        <w:t xml:space="preserve"> (black), synthetic </w:t>
      </w:r>
      <w:r w:rsidR="0046561C" w:rsidRPr="00F57F2B">
        <w:rPr>
          <w:rFonts w:ascii="Arial" w:hAnsi="Arial" w:cs="Arial"/>
          <w:i/>
          <w:sz w:val="24"/>
          <w:szCs w:val="24"/>
        </w:rPr>
        <w:t>density</w:t>
      </w:r>
      <w:r w:rsidR="00B95C3C" w:rsidRPr="00F57F2B">
        <w:rPr>
          <w:rFonts w:ascii="Arial" w:hAnsi="Arial" w:cs="Arial"/>
          <w:i/>
          <w:sz w:val="24"/>
          <w:szCs w:val="24"/>
        </w:rPr>
        <w:t xml:space="preserve"> </w:t>
      </w:r>
      <w:r w:rsidR="0046561C" w:rsidRPr="00F57F2B">
        <w:rPr>
          <w:rFonts w:ascii="Arial" w:hAnsi="Arial" w:cs="Arial"/>
          <w:i/>
          <w:sz w:val="24"/>
          <w:szCs w:val="24"/>
        </w:rPr>
        <w:t>(red</w:t>
      </w:r>
      <w:r w:rsidR="00E02025" w:rsidRPr="00F57F2B">
        <w:rPr>
          <w:rFonts w:ascii="Arial" w:hAnsi="Arial" w:cs="Arial"/>
          <w:i/>
          <w:sz w:val="24"/>
          <w:szCs w:val="24"/>
        </w:rPr>
        <w:t xml:space="preserve">). </w:t>
      </w:r>
      <w:r w:rsidR="009A4C4D" w:rsidRPr="00F57F2B">
        <w:rPr>
          <w:rFonts w:ascii="Arial" w:hAnsi="Arial" w:cs="Arial"/>
          <w:i/>
          <w:sz w:val="24"/>
          <w:szCs w:val="24"/>
        </w:rPr>
        <w:t xml:space="preserve">Track 3 (Sonic) shows the synthetic shear sonic (blue), synthetic compressional sonic (red), along with the original sonics (black). </w:t>
      </w:r>
      <w:r w:rsidR="00B95C3C" w:rsidRPr="00F57F2B">
        <w:rPr>
          <w:rFonts w:ascii="Arial" w:hAnsi="Arial" w:cs="Arial"/>
          <w:i/>
          <w:sz w:val="24"/>
          <w:szCs w:val="24"/>
        </w:rPr>
        <w:t xml:space="preserve">Track 4 (Poisson’s Ratio) displays calculated </w:t>
      </w:r>
      <w:r w:rsidR="00353AE4" w:rsidRPr="00F57F2B">
        <w:rPr>
          <w:rFonts w:ascii="Arial" w:hAnsi="Arial" w:cs="Arial"/>
          <w:i/>
          <w:sz w:val="24"/>
          <w:szCs w:val="24"/>
        </w:rPr>
        <w:t>results</w:t>
      </w:r>
      <w:r w:rsidR="00F36C49" w:rsidRPr="00F57F2B">
        <w:rPr>
          <w:rFonts w:ascii="Arial" w:hAnsi="Arial" w:cs="Arial"/>
          <w:i/>
          <w:sz w:val="24"/>
          <w:szCs w:val="24"/>
        </w:rPr>
        <w:t xml:space="preserve"> </w:t>
      </w:r>
      <w:r w:rsidR="00B95C3C" w:rsidRPr="00F57F2B">
        <w:rPr>
          <w:rFonts w:ascii="Arial" w:hAnsi="Arial" w:cs="Arial"/>
          <w:i/>
          <w:sz w:val="24"/>
          <w:szCs w:val="24"/>
        </w:rPr>
        <w:t>using raw data (black) and</w:t>
      </w:r>
      <w:r w:rsidR="00F36C49" w:rsidRPr="00F57F2B">
        <w:rPr>
          <w:rFonts w:ascii="Arial" w:hAnsi="Arial" w:cs="Arial"/>
          <w:i/>
          <w:sz w:val="24"/>
          <w:szCs w:val="24"/>
        </w:rPr>
        <w:t xml:space="preserve"> using</w:t>
      </w:r>
      <w:r w:rsidR="00B95C3C" w:rsidRPr="00F57F2B">
        <w:rPr>
          <w:rFonts w:ascii="Arial" w:hAnsi="Arial" w:cs="Arial"/>
          <w:i/>
          <w:sz w:val="24"/>
          <w:szCs w:val="24"/>
        </w:rPr>
        <w:t xml:space="preserve"> modeled data</w:t>
      </w:r>
      <w:r w:rsidR="00F36C49" w:rsidRPr="00F57F2B">
        <w:rPr>
          <w:rFonts w:ascii="Arial" w:hAnsi="Arial" w:cs="Arial"/>
          <w:i/>
          <w:sz w:val="24"/>
          <w:szCs w:val="24"/>
        </w:rPr>
        <w:t xml:space="preserve"> (red</w:t>
      </w:r>
      <w:r w:rsidR="00FC6D39" w:rsidRPr="00F57F2B">
        <w:rPr>
          <w:rFonts w:ascii="Arial" w:hAnsi="Arial" w:cs="Arial"/>
          <w:i/>
          <w:sz w:val="24"/>
          <w:szCs w:val="24"/>
        </w:rPr>
        <w:t>)</w:t>
      </w:r>
      <w:r w:rsidR="00B95C3C" w:rsidRPr="00F57F2B">
        <w:rPr>
          <w:rFonts w:ascii="Arial" w:hAnsi="Arial" w:cs="Arial"/>
          <w:i/>
          <w:sz w:val="24"/>
          <w:szCs w:val="24"/>
        </w:rPr>
        <w:t xml:space="preserve">. Track 5 (Young’s Modulus) displays </w:t>
      </w:r>
      <w:r w:rsidR="00F36C49" w:rsidRPr="00F57F2B">
        <w:rPr>
          <w:rFonts w:ascii="Arial" w:hAnsi="Arial" w:cs="Arial"/>
          <w:i/>
          <w:sz w:val="24"/>
          <w:szCs w:val="24"/>
        </w:rPr>
        <w:t>similarly shows results from the original log (black) and the modeled log (red)</w:t>
      </w:r>
      <w:r w:rsidR="00B95C3C" w:rsidRPr="00F57F2B">
        <w:rPr>
          <w:rFonts w:ascii="Arial" w:hAnsi="Arial" w:cs="Arial"/>
          <w:i/>
          <w:sz w:val="24"/>
          <w:szCs w:val="24"/>
        </w:rPr>
        <w:t>. Track 6 (Bulk Volumes) d</w:t>
      </w:r>
      <w:r w:rsidR="00FC6D39" w:rsidRPr="00F57F2B">
        <w:rPr>
          <w:rFonts w:ascii="Arial" w:hAnsi="Arial" w:cs="Arial"/>
          <w:i/>
          <w:sz w:val="24"/>
          <w:szCs w:val="24"/>
        </w:rPr>
        <w:t xml:space="preserve">isplays the </w:t>
      </w:r>
      <w:r w:rsidR="00F36C49" w:rsidRPr="00F57F2B">
        <w:rPr>
          <w:rFonts w:ascii="Arial" w:hAnsi="Arial" w:cs="Arial"/>
          <w:i/>
          <w:sz w:val="24"/>
          <w:szCs w:val="24"/>
        </w:rPr>
        <w:t xml:space="preserve">rock composition </w:t>
      </w:r>
      <w:r w:rsidR="00B95C3C" w:rsidRPr="00F57F2B">
        <w:rPr>
          <w:rFonts w:ascii="Arial" w:hAnsi="Arial" w:cs="Arial"/>
          <w:i/>
          <w:sz w:val="24"/>
          <w:szCs w:val="24"/>
        </w:rPr>
        <w:t xml:space="preserve">used as input to the modeling process. Note the error in the original shear sonic data above and </w:t>
      </w:r>
      <w:r w:rsidR="0046561C" w:rsidRPr="00F57F2B">
        <w:rPr>
          <w:rFonts w:ascii="Arial" w:hAnsi="Arial" w:cs="Arial"/>
          <w:i/>
          <w:sz w:val="24"/>
          <w:szCs w:val="24"/>
        </w:rPr>
        <w:t>below the sand interval (reading much too hig</w:t>
      </w:r>
      <w:r w:rsidR="00B95C3C" w:rsidRPr="00F57F2B">
        <w:rPr>
          <w:rFonts w:ascii="Arial" w:hAnsi="Arial" w:cs="Arial"/>
          <w:i/>
          <w:sz w:val="24"/>
          <w:szCs w:val="24"/>
        </w:rPr>
        <w:t>h</w:t>
      </w:r>
      <w:r w:rsidR="0046561C" w:rsidRPr="00F57F2B">
        <w:rPr>
          <w:rFonts w:ascii="Arial" w:hAnsi="Arial" w:cs="Arial"/>
          <w:i/>
          <w:sz w:val="24"/>
          <w:szCs w:val="24"/>
        </w:rPr>
        <w:t>). The modeling process was used to remed</w:t>
      </w:r>
      <w:r w:rsidR="00C556C0" w:rsidRPr="00F57F2B">
        <w:rPr>
          <w:rFonts w:ascii="Arial" w:hAnsi="Arial" w:cs="Arial"/>
          <w:i/>
          <w:sz w:val="24"/>
          <w:szCs w:val="24"/>
        </w:rPr>
        <w:t>y this.</w:t>
      </w:r>
      <w:r w:rsidR="00B95C3C" w:rsidRPr="00F57F2B">
        <w:rPr>
          <w:rFonts w:ascii="Arial" w:hAnsi="Arial" w:cs="Arial"/>
          <w:i/>
          <w:sz w:val="24"/>
          <w:szCs w:val="24"/>
        </w:rPr>
        <w:t xml:space="preserve"> </w:t>
      </w:r>
    </w:p>
    <w:p w14:paraId="6795DC5D" w14:textId="77777777" w:rsidR="00BA1131" w:rsidRPr="00906F0A" w:rsidRDefault="00BA1131" w:rsidP="00F57F2B">
      <w:pPr>
        <w:spacing w:after="0"/>
        <w:rPr>
          <w:rFonts w:ascii="Arial" w:hAnsi="Arial" w:cs="Arial"/>
          <w:b/>
          <w:sz w:val="24"/>
          <w:szCs w:val="24"/>
        </w:rPr>
      </w:pPr>
      <w:r w:rsidRPr="00906F0A">
        <w:rPr>
          <w:rFonts w:ascii="Arial" w:hAnsi="Arial" w:cs="Arial"/>
          <w:b/>
          <w:sz w:val="24"/>
          <w:szCs w:val="24"/>
        </w:rPr>
        <w:t>ERROR PROPAGATION</w:t>
      </w:r>
    </w:p>
    <w:p w14:paraId="7B33BC70" w14:textId="77777777" w:rsidR="009839F1" w:rsidRPr="00F57F2B" w:rsidRDefault="00BA1131" w:rsidP="00F57F2B">
      <w:pPr>
        <w:spacing w:after="0"/>
        <w:rPr>
          <w:rFonts w:ascii="Arial" w:hAnsi="Arial" w:cs="Arial"/>
          <w:sz w:val="24"/>
          <w:szCs w:val="24"/>
        </w:rPr>
      </w:pPr>
      <w:r w:rsidRPr="00F57F2B">
        <w:rPr>
          <w:rFonts w:ascii="Arial" w:hAnsi="Arial" w:cs="Arial"/>
          <w:sz w:val="24"/>
          <w:szCs w:val="24"/>
        </w:rPr>
        <w:t xml:space="preserve">The main reason for calculating synthetic log curves is to reduce the errors in calculated </w:t>
      </w:r>
      <w:r w:rsidR="00402CD0" w:rsidRPr="00F57F2B">
        <w:rPr>
          <w:rFonts w:ascii="Arial" w:hAnsi="Arial" w:cs="Arial"/>
          <w:sz w:val="24"/>
          <w:szCs w:val="24"/>
        </w:rPr>
        <w:t>mechanical rock properties</w:t>
      </w:r>
      <w:r w:rsidRPr="00F57F2B">
        <w:rPr>
          <w:rFonts w:ascii="Arial" w:hAnsi="Arial" w:cs="Arial"/>
          <w:sz w:val="24"/>
          <w:szCs w:val="24"/>
        </w:rPr>
        <w:t xml:space="preserve">. </w:t>
      </w:r>
      <w:r w:rsidR="00402CD0" w:rsidRPr="00F57F2B">
        <w:rPr>
          <w:rFonts w:ascii="Arial" w:hAnsi="Arial" w:cs="Arial"/>
          <w:sz w:val="24"/>
          <w:szCs w:val="24"/>
        </w:rPr>
        <w:t xml:space="preserve">Of all the properties that can be calculated from logs, Poisson’s </w:t>
      </w:r>
      <w:r w:rsidR="00216004" w:rsidRPr="00F57F2B">
        <w:rPr>
          <w:rFonts w:ascii="Arial" w:hAnsi="Arial" w:cs="Arial"/>
          <w:sz w:val="24"/>
          <w:szCs w:val="24"/>
        </w:rPr>
        <w:t>R</w:t>
      </w:r>
      <w:r w:rsidR="00402CD0" w:rsidRPr="00F57F2B">
        <w:rPr>
          <w:rFonts w:ascii="Arial" w:hAnsi="Arial" w:cs="Arial"/>
          <w:sz w:val="24"/>
          <w:szCs w:val="24"/>
        </w:rPr>
        <w:t>atio suffers the worst error if there are even small errors in the log data used to derive it.</w:t>
      </w:r>
      <w:r w:rsidR="009839F1" w:rsidRPr="00F57F2B">
        <w:rPr>
          <w:rFonts w:ascii="Arial" w:hAnsi="Arial" w:cs="Arial"/>
          <w:sz w:val="24"/>
          <w:szCs w:val="24"/>
        </w:rPr>
        <w:t xml:space="preserve"> Unfortunately, Poisson’s Ratio is also the most import input required in calculating the closu</w:t>
      </w:r>
      <w:r w:rsidR="00C556C0" w:rsidRPr="00F57F2B">
        <w:rPr>
          <w:rFonts w:ascii="Arial" w:hAnsi="Arial" w:cs="Arial"/>
          <w:sz w:val="24"/>
          <w:szCs w:val="24"/>
        </w:rPr>
        <w:t>r</w:t>
      </w:r>
      <w:r w:rsidR="009839F1" w:rsidRPr="00F57F2B">
        <w:rPr>
          <w:rFonts w:ascii="Arial" w:hAnsi="Arial" w:cs="Arial"/>
          <w:sz w:val="24"/>
          <w:szCs w:val="24"/>
        </w:rPr>
        <w:t>e stress, a key parameter in hydraulic fracture design.</w:t>
      </w:r>
    </w:p>
    <w:p w14:paraId="0AD12108" w14:textId="77777777" w:rsidR="009839F1" w:rsidRPr="00F57F2B" w:rsidRDefault="009839F1" w:rsidP="00F57F2B">
      <w:pPr>
        <w:spacing w:after="0"/>
        <w:rPr>
          <w:rFonts w:ascii="Arial" w:hAnsi="Arial" w:cs="Arial"/>
          <w:sz w:val="24"/>
          <w:szCs w:val="24"/>
        </w:rPr>
      </w:pPr>
    </w:p>
    <w:p w14:paraId="13ECEBA1" w14:textId="77777777" w:rsidR="00032DF6" w:rsidRPr="00F57F2B" w:rsidRDefault="00E02CA8" w:rsidP="00F57F2B">
      <w:pPr>
        <w:spacing w:after="0"/>
        <w:rPr>
          <w:rFonts w:ascii="Arial" w:hAnsi="Arial" w:cs="Arial"/>
          <w:sz w:val="24"/>
          <w:szCs w:val="24"/>
        </w:rPr>
      </w:pPr>
      <w:r w:rsidRPr="00F57F2B">
        <w:rPr>
          <w:rFonts w:ascii="Arial" w:hAnsi="Arial" w:cs="Arial"/>
          <w:sz w:val="24"/>
          <w:szCs w:val="24"/>
        </w:rPr>
        <w:t>To illustrate where Poison’s Ratio fits into a frac design, consider the</w:t>
      </w:r>
      <w:r w:rsidR="009839F1" w:rsidRPr="00F57F2B">
        <w:rPr>
          <w:rFonts w:ascii="Arial" w:hAnsi="Arial" w:cs="Arial"/>
          <w:sz w:val="24"/>
          <w:szCs w:val="24"/>
        </w:rPr>
        <w:t xml:space="preserve"> simple case of isotropic reservoirs </w:t>
      </w:r>
      <w:r w:rsidRPr="00F57F2B">
        <w:rPr>
          <w:rFonts w:ascii="Arial" w:hAnsi="Arial" w:cs="Arial"/>
          <w:sz w:val="24"/>
          <w:szCs w:val="24"/>
        </w:rPr>
        <w:t>a</w:t>
      </w:r>
      <w:r w:rsidR="009839F1" w:rsidRPr="00F57F2B">
        <w:rPr>
          <w:rFonts w:ascii="Arial" w:hAnsi="Arial" w:cs="Arial"/>
          <w:sz w:val="24"/>
          <w:szCs w:val="24"/>
        </w:rPr>
        <w:t>s defined by:</w:t>
      </w:r>
      <w:r w:rsidR="00BA1131" w:rsidRPr="00F57F2B">
        <w:rPr>
          <w:rFonts w:ascii="Arial" w:hAnsi="Arial" w:cs="Arial"/>
          <w:sz w:val="24"/>
          <w:szCs w:val="24"/>
        </w:rPr>
        <w:t xml:space="preserve"> </w:t>
      </w:r>
      <w:r w:rsidR="009839F1" w:rsidRPr="00F57F2B">
        <w:rPr>
          <w:rFonts w:ascii="Arial" w:hAnsi="Arial" w:cs="Arial"/>
          <w:sz w:val="24"/>
          <w:szCs w:val="24"/>
        </w:rPr>
        <w:br/>
      </w:r>
      <w:r w:rsidR="004F6550" w:rsidRPr="00F57F2B">
        <w:rPr>
          <w:rFonts w:ascii="Arial" w:hAnsi="Arial" w:cs="Arial"/>
          <w:bCs/>
          <w:sz w:val="24"/>
          <w:szCs w:val="24"/>
        </w:rPr>
        <w:t xml:space="preserve">   8: R = DTS / DTC</w:t>
      </w:r>
      <w:r w:rsidR="004F6550" w:rsidRPr="00F57F2B">
        <w:rPr>
          <w:rFonts w:ascii="Arial" w:hAnsi="Arial" w:cs="Arial"/>
          <w:bCs/>
          <w:sz w:val="24"/>
          <w:szCs w:val="24"/>
        </w:rPr>
        <w:br/>
      </w:r>
      <w:r w:rsidR="004F6550" w:rsidRPr="00F57F2B">
        <w:rPr>
          <w:rFonts w:ascii="Arial" w:hAnsi="Arial" w:cs="Arial"/>
          <w:bCs/>
          <w:sz w:val="24"/>
          <w:szCs w:val="24"/>
        </w:rPr>
        <w:lastRenderedPageBreak/>
        <w:t>   9: PR = (0.5 * R^2 - 1) / (R^2 - 1)</w:t>
      </w:r>
      <w:r w:rsidR="004F6550" w:rsidRPr="00F57F2B">
        <w:rPr>
          <w:rFonts w:ascii="Arial" w:hAnsi="Arial" w:cs="Arial"/>
          <w:bCs/>
          <w:sz w:val="24"/>
          <w:szCs w:val="24"/>
        </w:rPr>
        <w:br/>
        <w:t> </w:t>
      </w:r>
      <w:r w:rsidR="009839F1" w:rsidRPr="00F57F2B">
        <w:rPr>
          <w:rFonts w:ascii="Arial" w:hAnsi="Arial" w:cs="Arial"/>
          <w:sz w:val="24"/>
          <w:szCs w:val="24"/>
        </w:rPr>
        <w:t xml:space="preserve"> </w:t>
      </w:r>
      <w:r w:rsidR="004F6550" w:rsidRPr="00F57F2B">
        <w:rPr>
          <w:rFonts w:ascii="Arial" w:hAnsi="Arial" w:cs="Arial"/>
          <w:sz w:val="24"/>
          <w:szCs w:val="24"/>
        </w:rPr>
        <w:t>10</w:t>
      </w:r>
      <w:r w:rsidR="009839F1" w:rsidRPr="00F57F2B">
        <w:rPr>
          <w:rFonts w:ascii="Arial" w:hAnsi="Arial" w:cs="Arial"/>
          <w:sz w:val="24"/>
          <w:szCs w:val="24"/>
        </w:rPr>
        <w:t xml:space="preserve">: </w:t>
      </w:r>
      <w:proofErr w:type="spellStart"/>
      <w:r w:rsidR="009839F1" w:rsidRPr="00F57F2B">
        <w:rPr>
          <w:rFonts w:ascii="Arial" w:hAnsi="Arial" w:cs="Arial"/>
          <w:sz w:val="24"/>
          <w:szCs w:val="24"/>
        </w:rPr>
        <w:t>Pclos</w:t>
      </w:r>
      <w:proofErr w:type="spellEnd"/>
      <w:r w:rsidR="009839F1" w:rsidRPr="00F57F2B">
        <w:rPr>
          <w:rFonts w:ascii="Arial" w:hAnsi="Arial" w:cs="Arial"/>
          <w:sz w:val="24"/>
          <w:szCs w:val="24"/>
        </w:rPr>
        <w:t xml:space="preserve"> =</w:t>
      </w:r>
      <w:r w:rsidR="009839F1" w:rsidRPr="00F57F2B">
        <w:rPr>
          <w:rFonts w:ascii="Arial" w:hAnsi="Arial" w:cs="Arial"/>
          <w:bCs/>
          <w:sz w:val="24"/>
          <w:szCs w:val="24"/>
        </w:rPr>
        <w:t xml:space="preserve"> (PR / (1 – PR)) * Po + (1 – (PR / (1 – PR))) * Pp * ALPHA          </w:t>
      </w:r>
      <w:r w:rsidR="009839F1" w:rsidRPr="00F57F2B">
        <w:rPr>
          <w:rFonts w:ascii="Arial" w:hAnsi="Arial" w:cs="Arial"/>
          <w:bCs/>
          <w:sz w:val="24"/>
          <w:szCs w:val="24"/>
        </w:rPr>
        <w:br/>
      </w:r>
      <w:r w:rsidR="009839F1" w:rsidRPr="00F57F2B">
        <w:rPr>
          <w:rFonts w:ascii="Arial" w:hAnsi="Arial" w:cs="Arial"/>
          <w:bCs/>
          <w:sz w:val="24"/>
          <w:szCs w:val="24"/>
        </w:rPr>
        <w:br/>
      </w:r>
      <w:r w:rsidR="004F6550" w:rsidRPr="00F57F2B">
        <w:rPr>
          <w:rFonts w:ascii="Arial" w:hAnsi="Arial" w:cs="Arial"/>
          <w:bCs/>
          <w:sz w:val="24"/>
          <w:szCs w:val="24"/>
        </w:rPr>
        <w:t>Both equations 9 and 10 amplify any errors in the initial DTC and DTS data by surprisingly large a</w:t>
      </w:r>
      <w:r w:rsidR="00C60CC1" w:rsidRPr="00F57F2B">
        <w:rPr>
          <w:rFonts w:ascii="Arial" w:hAnsi="Arial" w:cs="Arial"/>
          <w:bCs/>
          <w:sz w:val="24"/>
          <w:szCs w:val="24"/>
        </w:rPr>
        <w:t>m</w:t>
      </w:r>
      <w:r w:rsidR="004F6550" w:rsidRPr="00F57F2B">
        <w:rPr>
          <w:rFonts w:ascii="Arial" w:hAnsi="Arial" w:cs="Arial"/>
          <w:bCs/>
          <w:sz w:val="24"/>
          <w:szCs w:val="24"/>
        </w:rPr>
        <w:t xml:space="preserve">ounts. </w:t>
      </w:r>
      <w:r w:rsidR="00727710" w:rsidRPr="00F57F2B">
        <w:rPr>
          <w:rFonts w:ascii="Arial" w:hAnsi="Arial" w:cs="Arial"/>
          <w:sz w:val="24"/>
          <w:szCs w:val="24"/>
        </w:rPr>
        <w:t xml:space="preserve">Figure </w:t>
      </w:r>
      <w:r w:rsidR="00301022" w:rsidRPr="00F57F2B">
        <w:rPr>
          <w:rFonts w:ascii="Arial" w:hAnsi="Arial" w:cs="Arial"/>
          <w:sz w:val="24"/>
          <w:szCs w:val="24"/>
        </w:rPr>
        <w:t>2</w:t>
      </w:r>
      <w:r w:rsidR="00727710" w:rsidRPr="00F57F2B">
        <w:rPr>
          <w:rFonts w:ascii="Arial" w:hAnsi="Arial" w:cs="Arial"/>
          <w:sz w:val="24"/>
          <w:szCs w:val="24"/>
        </w:rPr>
        <w:t xml:space="preserve"> </w:t>
      </w:r>
      <w:r w:rsidR="00402CD0" w:rsidRPr="00F57F2B">
        <w:rPr>
          <w:rFonts w:ascii="Arial" w:hAnsi="Arial" w:cs="Arial"/>
          <w:sz w:val="24"/>
          <w:szCs w:val="24"/>
        </w:rPr>
        <w:t xml:space="preserve">and Table 3 </w:t>
      </w:r>
      <w:r w:rsidR="00727710" w:rsidRPr="00F57F2B">
        <w:rPr>
          <w:rFonts w:ascii="Arial" w:hAnsi="Arial" w:cs="Arial"/>
          <w:sz w:val="24"/>
          <w:szCs w:val="24"/>
        </w:rPr>
        <w:t xml:space="preserve">presents the propagation of error </w:t>
      </w:r>
      <w:r w:rsidR="003625DE" w:rsidRPr="00F57F2B">
        <w:rPr>
          <w:rFonts w:ascii="Arial" w:hAnsi="Arial" w:cs="Arial"/>
          <w:sz w:val="24"/>
          <w:szCs w:val="24"/>
        </w:rPr>
        <w:t xml:space="preserve">for four </w:t>
      </w:r>
      <w:r w:rsidR="00282E74" w:rsidRPr="00F57F2B">
        <w:rPr>
          <w:rFonts w:ascii="Arial" w:hAnsi="Arial" w:cs="Arial"/>
          <w:sz w:val="24"/>
          <w:szCs w:val="24"/>
        </w:rPr>
        <w:t>cases</w:t>
      </w:r>
      <w:r w:rsidR="004F6550" w:rsidRPr="00F57F2B">
        <w:rPr>
          <w:rFonts w:ascii="Arial" w:hAnsi="Arial" w:cs="Arial"/>
          <w:sz w:val="24"/>
          <w:szCs w:val="24"/>
        </w:rPr>
        <w:t xml:space="preserve">, representing a </w:t>
      </w:r>
      <w:r w:rsidR="00C60CC1" w:rsidRPr="00F57F2B">
        <w:rPr>
          <w:rFonts w:ascii="Arial" w:hAnsi="Arial" w:cs="Arial"/>
          <w:sz w:val="24"/>
          <w:szCs w:val="24"/>
        </w:rPr>
        <w:t xml:space="preserve"> </w:t>
      </w:r>
      <w:r w:rsidR="00C60CC1" w:rsidRPr="00F57F2B">
        <w:rPr>
          <w:rFonts w:ascii="Arial" w:hAnsi="Arial" w:cs="Arial"/>
          <w:sz w:val="24"/>
          <w:szCs w:val="24"/>
        </w:rPr>
        <w:br/>
      </w:r>
      <w:r w:rsidR="004F6550" w:rsidRPr="00F57F2B">
        <w:rPr>
          <w:rFonts w:ascii="Arial" w:hAnsi="Arial" w:cs="Arial"/>
          <w:sz w:val="24"/>
          <w:szCs w:val="24"/>
        </w:rPr>
        <w:t>+/-5% error in individual inputs and a combined case in which all three inputs are in error and non-compensating.</w:t>
      </w:r>
    </w:p>
    <w:p w14:paraId="03182A0D" w14:textId="77777777" w:rsidR="00507BA3" w:rsidRPr="00F57F2B" w:rsidRDefault="009B481A" w:rsidP="00F57F2B">
      <w:pPr>
        <w:spacing w:after="0"/>
        <w:jc w:val="center"/>
        <w:rPr>
          <w:rFonts w:ascii="Arial" w:hAnsi="Arial" w:cs="Arial"/>
          <w:sz w:val="24"/>
          <w:szCs w:val="24"/>
        </w:rPr>
      </w:pPr>
      <w:r w:rsidRPr="00F57F2B">
        <w:rPr>
          <w:rFonts w:ascii="Arial" w:hAnsi="Arial" w:cs="Arial"/>
          <w:i/>
          <w:noProof/>
          <w:sz w:val="24"/>
          <w:szCs w:val="24"/>
          <w:lang w:eastAsia="en-CA"/>
        </w:rPr>
        <w:drawing>
          <wp:inline distT="0" distB="0" distL="0" distR="0" wp14:anchorId="6D924BD3" wp14:editId="4655001D">
            <wp:extent cx="3447288" cy="2880360"/>
            <wp:effectExtent l="38100" t="38100" r="39370" b="342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447288" cy="2880360"/>
                    </a:xfrm>
                    <a:prstGeom prst="rect">
                      <a:avLst/>
                    </a:prstGeom>
                    <a:noFill/>
                    <a:ln w="25400">
                      <a:solidFill>
                        <a:schemeClr val="tx1"/>
                      </a:solidFill>
                    </a:ln>
                  </pic:spPr>
                </pic:pic>
              </a:graphicData>
            </a:graphic>
          </wp:inline>
        </w:drawing>
      </w:r>
      <w:r w:rsidR="008B58C6" w:rsidRPr="00F57F2B">
        <w:rPr>
          <w:rFonts w:ascii="Arial" w:hAnsi="Arial" w:cs="Arial"/>
          <w:sz w:val="24"/>
          <w:szCs w:val="24"/>
        </w:rPr>
        <w:br/>
      </w:r>
      <w:r w:rsidR="0064715A" w:rsidRPr="00F57F2B">
        <w:rPr>
          <w:rFonts w:ascii="Arial" w:hAnsi="Arial" w:cs="Arial"/>
          <w:i/>
          <w:sz w:val="24"/>
          <w:szCs w:val="24"/>
        </w:rPr>
        <w:t xml:space="preserve">Figure 2: </w:t>
      </w:r>
      <w:r w:rsidR="00507BA3" w:rsidRPr="00F57F2B">
        <w:rPr>
          <w:rFonts w:ascii="Arial" w:hAnsi="Arial" w:cs="Arial"/>
          <w:i/>
          <w:sz w:val="24"/>
          <w:szCs w:val="24"/>
        </w:rPr>
        <w:t>Effect of e</w:t>
      </w:r>
      <w:r w:rsidR="001660D9" w:rsidRPr="00F57F2B">
        <w:rPr>
          <w:rFonts w:ascii="Arial" w:hAnsi="Arial" w:cs="Arial"/>
          <w:i/>
          <w:sz w:val="24"/>
          <w:szCs w:val="24"/>
        </w:rPr>
        <w:t xml:space="preserve">rror </w:t>
      </w:r>
      <w:r w:rsidR="00507BA3" w:rsidRPr="00F57F2B">
        <w:rPr>
          <w:rFonts w:ascii="Arial" w:hAnsi="Arial" w:cs="Arial"/>
          <w:i/>
          <w:sz w:val="24"/>
          <w:szCs w:val="24"/>
        </w:rPr>
        <w:t>p</w:t>
      </w:r>
      <w:r w:rsidR="001660D9" w:rsidRPr="00F57F2B">
        <w:rPr>
          <w:rFonts w:ascii="Arial" w:hAnsi="Arial" w:cs="Arial"/>
          <w:i/>
          <w:sz w:val="24"/>
          <w:szCs w:val="24"/>
        </w:rPr>
        <w:t>ropagation</w:t>
      </w:r>
      <w:r w:rsidR="00507BA3" w:rsidRPr="00F57F2B">
        <w:rPr>
          <w:rFonts w:ascii="Arial" w:hAnsi="Arial" w:cs="Arial"/>
          <w:i/>
          <w:sz w:val="24"/>
          <w:szCs w:val="24"/>
        </w:rPr>
        <w:t xml:space="preserve"> of a +/-5% error in DTC, DTS,</w:t>
      </w:r>
      <w:r w:rsidR="00507BA3" w:rsidRPr="00F57F2B">
        <w:rPr>
          <w:rFonts w:ascii="Arial" w:hAnsi="Arial" w:cs="Arial"/>
          <w:i/>
          <w:sz w:val="24"/>
          <w:szCs w:val="24"/>
        </w:rPr>
        <w:br/>
        <w:t xml:space="preserve"> DENS, and all three combined on calculated rock properties.</w:t>
      </w:r>
      <w:r w:rsidR="00507BA3" w:rsidRPr="00F57F2B">
        <w:rPr>
          <w:rFonts w:ascii="Arial" w:hAnsi="Arial" w:cs="Arial"/>
          <w:i/>
          <w:sz w:val="24"/>
          <w:szCs w:val="24"/>
        </w:rPr>
        <w:br/>
      </w:r>
      <w:r w:rsidR="00507BA3" w:rsidRPr="00F57F2B">
        <w:rPr>
          <w:rFonts w:ascii="Arial" w:hAnsi="Arial" w:cs="Arial"/>
          <w:i/>
          <w:sz w:val="24"/>
          <w:szCs w:val="24"/>
        </w:rPr>
        <w:br/>
      </w:r>
    </w:p>
    <w:tbl>
      <w:tblPr>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69"/>
        <w:gridCol w:w="877"/>
        <w:gridCol w:w="904"/>
        <w:gridCol w:w="900"/>
        <w:gridCol w:w="900"/>
        <w:gridCol w:w="1390"/>
      </w:tblGrid>
      <w:tr w:rsidR="00507BA3" w:rsidRPr="00F57F2B" w14:paraId="5A93014C" w14:textId="77777777" w:rsidTr="008408E7">
        <w:trPr>
          <w:trHeight w:val="315"/>
          <w:jc w:val="center"/>
        </w:trPr>
        <w:tc>
          <w:tcPr>
            <w:tcW w:w="960" w:type="dxa"/>
            <w:shd w:val="clear" w:color="auto" w:fill="auto"/>
            <w:noWrap/>
            <w:vAlign w:val="bottom"/>
            <w:hideMark/>
          </w:tcPr>
          <w:p w14:paraId="5111EECB" w14:textId="77777777" w:rsidR="00507BA3" w:rsidRPr="00F57F2B" w:rsidRDefault="00507BA3" w:rsidP="00F57F2B">
            <w:pPr>
              <w:spacing w:after="0"/>
              <w:rPr>
                <w:rFonts w:ascii="Calibri" w:eastAsia="Times New Roman" w:hAnsi="Calibri" w:cs="Times New Roman"/>
                <w:bCs/>
                <w:color w:val="FFFF00"/>
                <w:sz w:val="24"/>
                <w:szCs w:val="24"/>
                <w:lang w:eastAsia="en-CA"/>
              </w:rPr>
            </w:pPr>
            <w:r w:rsidRPr="00F57F2B">
              <w:rPr>
                <w:rFonts w:ascii="Calibri" w:eastAsia="Times New Roman" w:hAnsi="Calibri" w:cs="Times New Roman"/>
                <w:bCs/>
                <w:color w:val="FFFF00"/>
                <w:sz w:val="24"/>
                <w:szCs w:val="24"/>
                <w:lang w:eastAsia="en-CA"/>
              </w:rPr>
              <w:t> </w:t>
            </w:r>
          </w:p>
        </w:tc>
        <w:tc>
          <w:tcPr>
            <w:tcW w:w="6140" w:type="dxa"/>
            <w:gridSpan w:val="6"/>
            <w:shd w:val="clear" w:color="auto" w:fill="auto"/>
            <w:noWrap/>
            <w:vAlign w:val="bottom"/>
            <w:hideMark/>
          </w:tcPr>
          <w:p w14:paraId="3802B2D2" w14:textId="77777777" w:rsidR="00507BA3" w:rsidRPr="008408E7" w:rsidRDefault="00507BA3" w:rsidP="00F57F2B">
            <w:pPr>
              <w:spacing w:after="0"/>
              <w:rPr>
                <w:rFonts w:ascii="Arial" w:eastAsia="Times New Roman" w:hAnsi="Arial" w:cs="Arial"/>
                <w:bCs/>
                <w:sz w:val="24"/>
                <w:szCs w:val="24"/>
                <w:lang w:eastAsia="en-CA"/>
              </w:rPr>
            </w:pPr>
            <w:r w:rsidRPr="008408E7">
              <w:rPr>
                <w:rFonts w:ascii="Arial" w:eastAsia="Times New Roman" w:hAnsi="Arial" w:cs="Arial"/>
                <w:bCs/>
                <w:sz w:val="24"/>
                <w:szCs w:val="24"/>
                <w:lang w:eastAsia="en-CA"/>
              </w:rPr>
              <w:t>Table 3: ERROR PRAPAGATION</w:t>
            </w:r>
          </w:p>
        </w:tc>
      </w:tr>
      <w:tr w:rsidR="00507BA3" w:rsidRPr="00F57F2B" w14:paraId="2ECA8E3D" w14:textId="77777777" w:rsidTr="008408E7">
        <w:trPr>
          <w:trHeight w:val="315"/>
          <w:jc w:val="center"/>
        </w:trPr>
        <w:tc>
          <w:tcPr>
            <w:tcW w:w="960" w:type="dxa"/>
            <w:shd w:val="clear" w:color="auto" w:fill="auto"/>
            <w:noWrap/>
            <w:vAlign w:val="bottom"/>
            <w:hideMark/>
          </w:tcPr>
          <w:p w14:paraId="54A5A6BC" w14:textId="77777777" w:rsidR="00507BA3" w:rsidRPr="00F57F2B" w:rsidRDefault="00507BA3" w:rsidP="00F57F2B">
            <w:pPr>
              <w:spacing w:after="0"/>
              <w:rPr>
                <w:rFonts w:ascii="Calibri" w:eastAsia="Times New Roman" w:hAnsi="Calibri" w:cs="Times New Roman"/>
                <w:bCs/>
                <w:color w:val="FFFF00"/>
                <w:sz w:val="24"/>
                <w:szCs w:val="24"/>
                <w:lang w:eastAsia="en-CA"/>
              </w:rPr>
            </w:pPr>
            <w:r w:rsidRPr="00F57F2B">
              <w:rPr>
                <w:rFonts w:ascii="Calibri" w:eastAsia="Times New Roman" w:hAnsi="Calibri" w:cs="Times New Roman"/>
                <w:bCs/>
                <w:color w:val="FFFF00"/>
                <w:sz w:val="24"/>
                <w:szCs w:val="24"/>
                <w:lang w:eastAsia="en-CA"/>
              </w:rPr>
              <w:t> </w:t>
            </w:r>
          </w:p>
        </w:tc>
        <w:tc>
          <w:tcPr>
            <w:tcW w:w="6140" w:type="dxa"/>
            <w:gridSpan w:val="6"/>
            <w:shd w:val="clear" w:color="auto" w:fill="auto"/>
            <w:noWrap/>
            <w:vAlign w:val="bottom"/>
            <w:hideMark/>
          </w:tcPr>
          <w:p w14:paraId="71FA6A3D" w14:textId="70189C25" w:rsidR="00507BA3" w:rsidRPr="008408E7" w:rsidRDefault="000B18D9" w:rsidP="00F57F2B">
            <w:pPr>
              <w:spacing w:after="0"/>
              <w:rPr>
                <w:rFonts w:ascii="Arial" w:eastAsia="Times New Roman" w:hAnsi="Arial" w:cs="Arial"/>
                <w:bCs/>
                <w:sz w:val="24"/>
                <w:szCs w:val="24"/>
                <w:lang w:eastAsia="en-CA"/>
              </w:rPr>
            </w:pPr>
            <w:r w:rsidRPr="008408E7">
              <w:rPr>
                <w:rFonts w:ascii="Arial" w:eastAsia="Times New Roman" w:hAnsi="Arial" w:cs="Arial"/>
                <w:bCs/>
                <w:sz w:val="24"/>
                <w:szCs w:val="24"/>
                <w:lang w:eastAsia="en-CA"/>
              </w:rPr>
              <w:t xml:space="preserve">     </w:t>
            </w:r>
            <w:r w:rsidR="00507BA3" w:rsidRPr="008408E7">
              <w:rPr>
                <w:rFonts w:ascii="Arial" w:eastAsia="Times New Roman" w:hAnsi="Arial" w:cs="Arial"/>
                <w:bCs/>
                <w:sz w:val="24"/>
                <w:szCs w:val="24"/>
                <w:lang w:eastAsia="en-CA"/>
              </w:rPr>
              <w:t xml:space="preserve">  Input Data Error </w:t>
            </w:r>
            <w:r w:rsidRPr="008408E7">
              <w:rPr>
                <w:rFonts w:ascii="Arial" w:eastAsia="Times New Roman" w:hAnsi="Arial" w:cs="Arial"/>
                <w:bCs/>
                <w:sz w:val="24"/>
                <w:szCs w:val="24"/>
                <w:lang w:eastAsia="en-CA"/>
              </w:rPr>
              <w:t xml:space="preserve"> </w:t>
            </w:r>
            <w:r w:rsidR="00507BA3" w:rsidRPr="008408E7">
              <w:rPr>
                <w:rFonts w:ascii="Arial" w:eastAsia="Times New Roman" w:hAnsi="Arial" w:cs="Arial"/>
                <w:bCs/>
                <w:sz w:val="24"/>
                <w:szCs w:val="24"/>
                <w:lang w:eastAsia="en-CA"/>
              </w:rPr>
              <w:t xml:space="preserve">      </w:t>
            </w:r>
            <w:proofErr w:type="spellStart"/>
            <w:r w:rsidR="00507BA3" w:rsidRPr="008408E7">
              <w:rPr>
                <w:rFonts w:ascii="Arial" w:eastAsia="Times New Roman" w:hAnsi="Arial" w:cs="Arial"/>
                <w:bCs/>
                <w:sz w:val="24"/>
                <w:szCs w:val="24"/>
                <w:lang w:eastAsia="en-CA"/>
              </w:rPr>
              <w:t>Error</w:t>
            </w:r>
            <w:proofErr w:type="spellEnd"/>
            <w:r w:rsidR="00507BA3" w:rsidRPr="008408E7">
              <w:rPr>
                <w:rFonts w:ascii="Arial" w:eastAsia="Times New Roman" w:hAnsi="Arial" w:cs="Arial"/>
                <w:bCs/>
                <w:sz w:val="24"/>
                <w:szCs w:val="24"/>
                <w:lang w:eastAsia="en-CA"/>
              </w:rPr>
              <w:t xml:space="preserve"> </w:t>
            </w:r>
            <w:r w:rsidR="008408E7">
              <w:rPr>
                <w:rFonts w:ascii="Arial" w:eastAsia="Times New Roman" w:hAnsi="Arial" w:cs="Arial"/>
                <w:bCs/>
                <w:sz w:val="24"/>
                <w:szCs w:val="24"/>
                <w:lang w:eastAsia="en-CA"/>
              </w:rPr>
              <w:t>i</w:t>
            </w:r>
            <w:r w:rsidR="00507BA3" w:rsidRPr="008408E7">
              <w:rPr>
                <w:rFonts w:ascii="Arial" w:eastAsia="Times New Roman" w:hAnsi="Arial" w:cs="Arial"/>
                <w:bCs/>
                <w:sz w:val="24"/>
                <w:szCs w:val="24"/>
                <w:lang w:eastAsia="en-CA"/>
              </w:rPr>
              <w:t>n Calculated Results</w:t>
            </w:r>
          </w:p>
        </w:tc>
      </w:tr>
      <w:tr w:rsidR="000B18D9" w:rsidRPr="00F57F2B" w14:paraId="1E08564E" w14:textId="77777777" w:rsidTr="008408E7">
        <w:trPr>
          <w:trHeight w:val="315"/>
          <w:jc w:val="center"/>
        </w:trPr>
        <w:tc>
          <w:tcPr>
            <w:tcW w:w="960" w:type="dxa"/>
            <w:shd w:val="clear" w:color="auto" w:fill="auto"/>
            <w:noWrap/>
            <w:vAlign w:val="bottom"/>
            <w:hideMark/>
          </w:tcPr>
          <w:p w14:paraId="2BBF792D" w14:textId="77777777" w:rsidR="00507BA3" w:rsidRPr="008408E7" w:rsidRDefault="00507BA3" w:rsidP="00F57F2B">
            <w:pPr>
              <w:spacing w:after="0"/>
              <w:jc w:val="center"/>
              <w:rPr>
                <w:rFonts w:ascii="Arial" w:eastAsia="Times New Roman" w:hAnsi="Arial" w:cs="Arial"/>
                <w:bCs/>
                <w:color w:val="FFFF00"/>
                <w:sz w:val="24"/>
                <w:szCs w:val="24"/>
                <w:lang w:eastAsia="en-CA"/>
              </w:rPr>
            </w:pPr>
            <w:r w:rsidRPr="008408E7">
              <w:rPr>
                <w:rFonts w:ascii="Arial" w:eastAsia="Times New Roman" w:hAnsi="Arial" w:cs="Arial"/>
                <w:bCs/>
                <w:sz w:val="24"/>
                <w:szCs w:val="24"/>
                <w:lang w:eastAsia="en-CA"/>
              </w:rPr>
              <w:t>Case</w:t>
            </w:r>
          </w:p>
        </w:tc>
        <w:tc>
          <w:tcPr>
            <w:tcW w:w="1169" w:type="dxa"/>
            <w:shd w:val="clear" w:color="auto" w:fill="auto"/>
            <w:noWrap/>
            <w:vAlign w:val="bottom"/>
            <w:hideMark/>
          </w:tcPr>
          <w:p w14:paraId="6B9883F8" w14:textId="77777777" w:rsidR="00507BA3" w:rsidRPr="008408E7" w:rsidRDefault="00507BA3" w:rsidP="00F57F2B">
            <w:pPr>
              <w:spacing w:after="0"/>
              <w:jc w:val="center"/>
              <w:rPr>
                <w:rFonts w:ascii="Arial" w:eastAsia="Times New Roman" w:hAnsi="Arial" w:cs="Arial"/>
                <w:bCs/>
                <w:sz w:val="24"/>
                <w:szCs w:val="24"/>
                <w:lang w:eastAsia="en-CA"/>
              </w:rPr>
            </w:pPr>
            <w:r w:rsidRPr="008408E7">
              <w:rPr>
                <w:rFonts w:ascii="Arial" w:eastAsia="Times New Roman" w:hAnsi="Arial" w:cs="Arial"/>
                <w:bCs/>
                <w:sz w:val="24"/>
                <w:szCs w:val="24"/>
                <w:lang w:eastAsia="en-CA"/>
              </w:rPr>
              <w:t>DENS</w:t>
            </w:r>
          </w:p>
        </w:tc>
        <w:tc>
          <w:tcPr>
            <w:tcW w:w="877" w:type="dxa"/>
            <w:shd w:val="clear" w:color="auto" w:fill="auto"/>
            <w:noWrap/>
            <w:vAlign w:val="bottom"/>
            <w:hideMark/>
          </w:tcPr>
          <w:p w14:paraId="550BAC04" w14:textId="77777777" w:rsidR="00507BA3" w:rsidRPr="008408E7" w:rsidRDefault="00507BA3" w:rsidP="00F57F2B">
            <w:pPr>
              <w:spacing w:after="0"/>
              <w:jc w:val="center"/>
              <w:rPr>
                <w:rFonts w:ascii="Arial" w:eastAsia="Times New Roman" w:hAnsi="Arial" w:cs="Arial"/>
                <w:bCs/>
                <w:sz w:val="24"/>
                <w:szCs w:val="24"/>
                <w:lang w:eastAsia="en-CA"/>
              </w:rPr>
            </w:pPr>
            <w:r w:rsidRPr="008408E7">
              <w:rPr>
                <w:rFonts w:ascii="Arial" w:eastAsia="Times New Roman" w:hAnsi="Arial" w:cs="Arial"/>
                <w:bCs/>
                <w:sz w:val="24"/>
                <w:szCs w:val="24"/>
                <w:lang w:eastAsia="en-CA"/>
              </w:rPr>
              <w:t>DTC</w:t>
            </w:r>
          </w:p>
        </w:tc>
        <w:tc>
          <w:tcPr>
            <w:tcW w:w="904" w:type="dxa"/>
            <w:shd w:val="clear" w:color="auto" w:fill="auto"/>
            <w:noWrap/>
            <w:vAlign w:val="bottom"/>
            <w:hideMark/>
          </w:tcPr>
          <w:p w14:paraId="3BD2F716" w14:textId="77777777" w:rsidR="00507BA3" w:rsidRPr="008408E7" w:rsidRDefault="00507BA3" w:rsidP="00F57F2B">
            <w:pPr>
              <w:spacing w:after="0"/>
              <w:jc w:val="center"/>
              <w:rPr>
                <w:rFonts w:ascii="Arial" w:eastAsia="Times New Roman" w:hAnsi="Arial" w:cs="Arial"/>
                <w:bCs/>
                <w:sz w:val="24"/>
                <w:szCs w:val="24"/>
                <w:lang w:eastAsia="en-CA"/>
              </w:rPr>
            </w:pPr>
            <w:r w:rsidRPr="008408E7">
              <w:rPr>
                <w:rFonts w:ascii="Arial" w:eastAsia="Times New Roman" w:hAnsi="Arial" w:cs="Arial"/>
                <w:bCs/>
                <w:sz w:val="24"/>
                <w:szCs w:val="24"/>
                <w:lang w:eastAsia="en-CA"/>
              </w:rPr>
              <w:t>DTS</w:t>
            </w:r>
          </w:p>
        </w:tc>
        <w:tc>
          <w:tcPr>
            <w:tcW w:w="900" w:type="dxa"/>
            <w:shd w:val="clear" w:color="auto" w:fill="auto"/>
            <w:noWrap/>
            <w:vAlign w:val="bottom"/>
            <w:hideMark/>
          </w:tcPr>
          <w:p w14:paraId="275DD478" w14:textId="77777777" w:rsidR="00507BA3" w:rsidRPr="008408E7" w:rsidRDefault="00507BA3" w:rsidP="00F57F2B">
            <w:pPr>
              <w:spacing w:after="0"/>
              <w:jc w:val="center"/>
              <w:rPr>
                <w:rFonts w:ascii="Arial" w:eastAsia="Times New Roman" w:hAnsi="Arial" w:cs="Arial"/>
                <w:bCs/>
                <w:sz w:val="24"/>
                <w:szCs w:val="24"/>
                <w:lang w:eastAsia="en-CA"/>
              </w:rPr>
            </w:pPr>
            <w:r w:rsidRPr="008408E7">
              <w:rPr>
                <w:rFonts w:ascii="Arial" w:eastAsia="Times New Roman" w:hAnsi="Arial" w:cs="Arial"/>
                <w:bCs/>
                <w:sz w:val="24"/>
                <w:szCs w:val="24"/>
                <w:lang w:eastAsia="en-CA"/>
              </w:rPr>
              <w:t>PR</w:t>
            </w:r>
          </w:p>
        </w:tc>
        <w:tc>
          <w:tcPr>
            <w:tcW w:w="900" w:type="dxa"/>
            <w:shd w:val="clear" w:color="auto" w:fill="auto"/>
            <w:noWrap/>
            <w:vAlign w:val="bottom"/>
            <w:hideMark/>
          </w:tcPr>
          <w:p w14:paraId="55ACD263" w14:textId="77777777" w:rsidR="00507BA3" w:rsidRPr="008408E7" w:rsidRDefault="00507BA3" w:rsidP="00F57F2B">
            <w:pPr>
              <w:spacing w:after="0"/>
              <w:jc w:val="center"/>
              <w:rPr>
                <w:rFonts w:ascii="Arial" w:eastAsia="Times New Roman" w:hAnsi="Arial" w:cs="Arial"/>
                <w:bCs/>
                <w:sz w:val="24"/>
                <w:szCs w:val="24"/>
                <w:lang w:eastAsia="en-CA"/>
              </w:rPr>
            </w:pPr>
            <w:r w:rsidRPr="008408E7">
              <w:rPr>
                <w:rFonts w:ascii="Arial" w:eastAsia="Times New Roman" w:hAnsi="Arial" w:cs="Arial"/>
                <w:bCs/>
                <w:sz w:val="24"/>
                <w:szCs w:val="24"/>
                <w:lang w:eastAsia="en-CA"/>
              </w:rPr>
              <w:t>E</w:t>
            </w:r>
          </w:p>
        </w:tc>
        <w:tc>
          <w:tcPr>
            <w:tcW w:w="1390" w:type="dxa"/>
            <w:shd w:val="clear" w:color="auto" w:fill="auto"/>
            <w:noWrap/>
            <w:vAlign w:val="bottom"/>
            <w:hideMark/>
          </w:tcPr>
          <w:p w14:paraId="62101527" w14:textId="77777777" w:rsidR="00507BA3" w:rsidRPr="008408E7" w:rsidRDefault="00507BA3" w:rsidP="00F57F2B">
            <w:pPr>
              <w:spacing w:after="0"/>
              <w:jc w:val="center"/>
              <w:rPr>
                <w:rFonts w:ascii="Arial" w:eastAsia="Times New Roman" w:hAnsi="Arial" w:cs="Arial"/>
                <w:bCs/>
                <w:sz w:val="24"/>
                <w:szCs w:val="24"/>
                <w:lang w:eastAsia="en-CA"/>
              </w:rPr>
            </w:pPr>
            <w:r w:rsidRPr="008408E7">
              <w:rPr>
                <w:rFonts w:ascii="Arial" w:eastAsia="Times New Roman" w:hAnsi="Arial" w:cs="Arial"/>
                <w:bCs/>
                <w:sz w:val="24"/>
                <w:szCs w:val="24"/>
                <w:lang w:eastAsia="en-CA"/>
              </w:rPr>
              <w:t>PR/(1-PR)</w:t>
            </w:r>
          </w:p>
        </w:tc>
      </w:tr>
      <w:tr w:rsidR="000B18D9" w:rsidRPr="00F57F2B" w14:paraId="4032A5F7" w14:textId="77777777" w:rsidTr="008408E7">
        <w:trPr>
          <w:trHeight w:val="300"/>
          <w:jc w:val="center"/>
        </w:trPr>
        <w:tc>
          <w:tcPr>
            <w:tcW w:w="960" w:type="dxa"/>
            <w:shd w:val="clear" w:color="auto" w:fill="auto"/>
            <w:noWrap/>
            <w:vAlign w:val="bottom"/>
            <w:hideMark/>
          </w:tcPr>
          <w:p w14:paraId="40E3BFB5"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One</w:t>
            </w:r>
          </w:p>
        </w:tc>
        <w:tc>
          <w:tcPr>
            <w:tcW w:w="1169" w:type="dxa"/>
            <w:shd w:val="clear" w:color="auto" w:fill="auto"/>
            <w:noWrap/>
            <w:vAlign w:val="bottom"/>
            <w:hideMark/>
          </w:tcPr>
          <w:p w14:paraId="7C3E66A1"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0</w:t>
            </w:r>
          </w:p>
        </w:tc>
        <w:tc>
          <w:tcPr>
            <w:tcW w:w="877" w:type="dxa"/>
            <w:shd w:val="clear" w:color="auto" w:fill="auto"/>
            <w:noWrap/>
            <w:vAlign w:val="bottom"/>
            <w:hideMark/>
          </w:tcPr>
          <w:p w14:paraId="00F43391"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5</w:t>
            </w:r>
          </w:p>
        </w:tc>
        <w:tc>
          <w:tcPr>
            <w:tcW w:w="904" w:type="dxa"/>
            <w:shd w:val="clear" w:color="auto" w:fill="auto"/>
            <w:noWrap/>
            <w:vAlign w:val="bottom"/>
            <w:hideMark/>
          </w:tcPr>
          <w:p w14:paraId="336AE591"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0</w:t>
            </w:r>
          </w:p>
        </w:tc>
        <w:tc>
          <w:tcPr>
            <w:tcW w:w="900" w:type="dxa"/>
            <w:shd w:val="clear" w:color="auto" w:fill="auto"/>
            <w:noWrap/>
            <w:vAlign w:val="bottom"/>
            <w:hideMark/>
          </w:tcPr>
          <w:p w14:paraId="26F5C5BE"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18</w:t>
            </w:r>
          </w:p>
        </w:tc>
        <w:tc>
          <w:tcPr>
            <w:tcW w:w="900" w:type="dxa"/>
            <w:shd w:val="clear" w:color="auto" w:fill="auto"/>
            <w:noWrap/>
            <w:vAlign w:val="bottom"/>
            <w:hideMark/>
          </w:tcPr>
          <w:p w14:paraId="3DAFD5BD"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3.5</w:t>
            </w:r>
          </w:p>
        </w:tc>
        <w:tc>
          <w:tcPr>
            <w:tcW w:w="1390" w:type="dxa"/>
            <w:shd w:val="clear" w:color="auto" w:fill="auto"/>
            <w:noWrap/>
            <w:vAlign w:val="bottom"/>
            <w:hideMark/>
          </w:tcPr>
          <w:p w14:paraId="1DA78F56"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22</w:t>
            </w:r>
          </w:p>
        </w:tc>
      </w:tr>
      <w:tr w:rsidR="000B18D9" w:rsidRPr="00F57F2B" w14:paraId="7ADFFAA0" w14:textId="77777777" w:rsidTr="008408E7">
        <w:trPr>
          <w:trHeight w:val="300"/>
          <w:jc w:val="center"/>
        </w:trPr>
        <w:tc>
          <w:tcPr>
            <w:tcW w:w="960" w:type="dxa"/>
            <w:shd w:val="clear" w:color="auto" w:fill="auto"/>
            <w:noWrap/>
            <w:vAlign w:val="bottom"/>
            <w:hideMark/>
          </w:tcPr>
          <w:p w14:paraId="7215D8C2"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Two</w:t>
            </w:r>
          </w:p>
        </w:tc>
        <w:tc>
          <w:tcPr>
            <w:tcW w:w="1169" w:type="dxa"/>
            <w:shd w:val="clear" w:color="auto" w:fill="auto"/>
            <w:noWrap/>
            <w:vAlign w:val="bottom"/>
            <w:hideMark/>
          </w:tcPr>
          <w:p w14:paraId="4B29771F"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0</w:t>
            </w:r>
          </w:p>
        </w:tc>
        <w:tc>
          <w:tcPr>
            <w:tcW w:w="877" w:type="dxa"/>
            <w:shd w:val="clear" w:color="auto" w:fill="auto"/>
            <w:noWrap/>
            <w:vAlign w:val="bottom"/>
            <w:hideMark/>
          </w:tcPr>
          <w:p w14:paraId="10CBC8CA"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0</w:t>
            </w:r>
          </w:p>
        </w:tc>
        <w:tc>
          <w:tcPr>
            <w:tcW w:w="904" w:type="dxa"/>
            <w:shd w:val="clear" w:color="auto" w:fill="auto"/>
            <w:noWrap/>
            <w:vAlign w:val="bottom"/>
            <w:hideMark/>
          </w:tcPr>
          <w:p w14:paraId="74E2AFC4"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5</w:t>
            </w:r>
          </w:p>
        </w:tc>
        <w:tc>
          <w:tcPr>
            <w:tcW w:w="900" w:type="dxa"/>
            <w:shd w:val="clear" w:color="auto" w:fill="auto"/>
            <w:noWrap/>
            <w:vAlign w:val="bottom"/>
            <w:hideMark/>
          </w:tcPr>
          <w:p w14:paraId="377DEFDC"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15</w:t>
            </w:r>
          </w:p>
        </w:tc>
        <w:tc>
          <w:tcPr>
            <w:tcW w:w="900" w:type="dxa"/>
            <w:shd w:val="clear" w:color="auto" w:fill="auto"/>
            <w:noWrap/>
            <w:vAlign w:val="bottom"/>
            <w:hideMark/>
          </w:tcPr>
          <w:p w14:paraId="756795EC"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7.0</w:t>
            </w:r>
          </w:p>
        </w:tc>
        <w:tc>
          <w:tcPr>
            <w:tcW w:w="1390" w:type="dxa"/>
            <w:shd w:val="clear" w:color="auto" w:fill="auto"/>
            <w:noWrap/>
            <w:vAlign w:val="bottom"/>
            <w:hideMark/>
          </w:tcPr>
          <w:p w14:paraId="21EF781F"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20</w:t>
            </w:r>
          </w:p>
        </w:tc>
      </w:tr>
      <w:tr w:rsidR="000B18D9" w:rsidRPr="00F57F2B" w14:paraId="0CE68FE7" w14:textId="77777777" w:rsidTr="008408E7">
        <w:trPr>
          <w:trHeight w:val="300"/>
          <w:jc w:val="center"/>
        </w:trPr>
        <w:tc>
          <w:tcPr>
            <w:tcW w:w="960" w:type="dxa"/>
            <w:shd w:val="clear" w:color="auto" w:fill="auto"/>
            <w:noWrap/>
            <w:vAlign w:val="bottom"/>
            <w:hideMark/>
          </w:tcPr>
          <w:p w14:paraId="7D9EC342"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Three</w:t>
            </w:r>
          </w:p>
        </w:tc>
        <w:tc>
          <w:tcPr>
            <w:tcW w:w="1169" w:type="dxa"/>
            <w:shd w:val="clear" w:color="auto" w:fill="auto"/>
            <w:noWrap/>
            <w:vAlign w:val="bottom"/>
            <w:hideMark/>
          </w:tcPr>
          <w:p w14:paraId="4EB5B3FC"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5</w:t>
            </w:r>
          </w:p>
        </w:tc>
        <w:tc>
          <w:tcPr>
            <w:tcW w:w="877" w:type="dxa"/>
            <w:shd w:val="clear" w:color="auto" w:fill="auto"/>
            <w:noWrap/>
            <w:vAlign w:val="bottom"/>
            <w:hideMark/>
          </w:tcPr>
          <w:p w14:paraId="2BC6B1E0"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0</w:t>
            </w:r>
          </w:p>
        </w:tc>
        <w:tc>
          <w:tcPr>
            <w:tcW w:w="904" w:type="dxa"/>
            <w:shd w:val="clear" w:color="auto" w:fill="auto"/>
            <w:noWrap/>
            <w:vAlign w:val="bottom"/>
            <w:hideMark/>
          </w:tcPr>
          <w:p w14:paraId="00A2A45D"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0</w:t>
            </w:r>
          </w:p>
        </w:tc>
        <w:tc>
          <w:tcPr>
            <w:tcW w:w="900" w:type="dxa"/>
            <w:shd w:val="clear" w:color="auto" w:fill="auto"/>
            <w:noWrap/>
            <w:vAlign w:val="bottom"/>
            <w:hideMark/>
          </w:tcPr>
          <w:p w14:paraId="7A8829EC" w14:textId="77777777" w:rsidR="00507BA3" w:rsidRPr="00F57F2B" w:rsidRDefault="000B18D9"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w:t>
            </w:r>
          </w:p>
        </w:tc>
        <w:tc>
          <w:tcPr>
            <w:tcW w:w="900" w:type="dxa"/>
            <w:shd w:val="clear" w:color="auto" w:fill="auto"/>
            <w:noWrap/>
            <w:vAlign w:val="bottom"/>
            <w:hideMark/>
          </w:tcPr>
          <w:p w14:paraId="54BD2E08"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5.0</w:t>
            </w:r>
          </w:p>
        </w:tc>
        <w:tc>
          <w:tcPr>
            <w:tcW w:w="1390" w:type="dxa"/>
            <w:shd w:val="clear" w:color="auto" w:fill="auto"/>
            <w:noWrap/>
            <w:vAlign w:val="bottom"/>
            <w:hideMark/>
          </w:tcPr>
          <w:p w14:paraId="789BD27A" w14:textId="77777777" w:rsidR="00507BA3" w:rsidRPr="00F57F2B" w:rsidRDefault="000B18D9"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 xml:space="preserve">– </w:t>
            </w:r>
          </w:p>
        </w:tc>
      </w:tr>
      <w:tr w:rsidR="000B18D9" w:rsidRPr="00F57F2B" w14:paraId="6C908FC5" w14:textId="77777777" w:rsidTr="008408E7">
        <w:trPr>
          <w:trHeight w:val="300"/>
          <w:jc w:val="center"/>
        </w:trPr>
        <w:tc>
          <w:tcPr>
            <w:tcW w:w="960" w:type="dxa"/>
            <w:shd w:val="clear" w:color="auto" w:fill="auto"/>
            <w:noWrap/>
            <w:vAlign w:val="bottom"/>
            <w:hideMark/>
          </w:tcPr>
          <w:p w14:paraId="042B54E2"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Four</w:t>
            </w:r>
          </w:p>
        </w:tc>
        <w:tc>
          <w:tcPr>
            <w:tcW w:w="1169" w:type="dxa"/>
            <w:shd w:val="clear" w:color="auto" w:fill="auto"/>
            <w:noWrap/>
            <w:vAlign w:val="bottom"/>
            <w:hideMark/>
          </w:tcPr>
          <w:p w14:paraId="0D640BEA"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5</w:t>
            </w:r>
          </w:p>
        </w:tc>
        <w:tc>
          <w:tcPr>
            <w:tcW w:w="877" w:type="dxa"/>
            <w:shd w:val="clear" w:color="auto" w:fill="auto"/>
            <w:noWrap/>
            <w:vAlign w:val="bottom"/>
            <w:hideMark/>
          </w:tcPr>
          <w:p w14:paraId="5229D11F"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5</w:t>
            </w:r>
          </w:p>
        </w:tc>
        <w:tc>
          <w:tcPr>
            <w:tcW w:w="904" w:type="dxa"/>
            <w:shd w:val="clear" w:color="auto" w:fill="auto"/>
            <w:noWrap/>
            <w:vAlign w:val="bottom"/>
            <w:hideMark/>
          </w:tcPr>
          <w:p w14:paraId="2948662F"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5</w:t>
            </w:r>
          </w:p>
        </w:tc>
        <w:tc>
          <w:tcPr>
            <w:tcW w:w="900" w:type="dxa"/>
            <w:shd w:val="clear" w:color="auto" w:fill="auto"/>
            <w:noWrap/>
            <w:vAlign w:val="bottom"/>
            <w:hideMark/>
          </w:tcPr>
          <w:p w14:paraId="5984DD55"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41</w:t>
            </w:r>
          </w:p>
        </w:tc>
        <w:tc>
          <w:tcPr>
            <w:tcW w:w="900" w:type="dxa"/>
            <w:shd w:val="clear" w:color="auto" w:fill="auto"/>
            <w:noWrap/>
            <w:vAlign w:val="bottom"/>
            <w:hideMark/>
          </w:tcPr>
          <w:p w14:paraId="592BF1ED"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3.0</w:t>
            </w:r>
          </w:p>
        </w:tc>
        <w:tc>
          <w:tcPr>
            <w:tcW w:w="1390" w:type="dxa"/>
            <w:shd w:val="clear" w:color="auto" w:fill="auto"/>
            <w:noWrap/>
            <w:vAlign w:val="bottom"/>
            <w:hideMark/>
          </w:tcPr>
          <w:p w14:paraId="05ECE818" w14:textId="77777777" w:rsidR="00507BA3" w:rsidRPr="00F57F2B" w:rsidRDefault="00507BA3" w:rsidP="00F57F2B">
            <w:pPr>
              <w:spacing w:after="0"/>
              <w:jc w:val="center"/>
              <w:rPr>
                <w:rFonts w:ascii="Arial" w:eastAsia="Times New Roman" w:hAnsi="Arial" w:cs="Arial"/>
                <w:bCs/>
                <w:color w:val="000000"/>
                <w:sz w:val="24"/>
                <w:szCs w:val="24"/>
                <w:lang w:eastAsia="en-CA"/>
              </w:rPr>
            </w:pPr>
            <w:r w:rsidRPr="00F57F2B">
              <w:rPr>
                <w:rFonts w:ascii="Arial" w:eastAsia="Times New Roman" w:hAnsi="Arial" w:cs="Arial"/>
                <w:bCs/>
                <w:color w:val="000000"/>
                <w:sz w:val="24"/>
                <w:szCs w:val="24"/>
                <w:lang w:eastAsia="en-CA"/>
              </w:rPr>
              <w:t>48</w:t>
            </w:r>
          </w:p>
        </w:tc>
      </w:tr>
    </w:tbl>
    <w:p w14:paraId="00E87B78" w14:textId="77777777" w:rsidR="00333DCE" w:rsidRPr="00F57F2B" w:rsidRDefault="00333DCE" w:rsidP="00F57F2B">
      <w:pPr>
        <w:spacing w:after="0"/>
        <w:jc w:val="center"/>
        <w:rPr>
          <w:rFonts w:ascii="Arial" w:hAnsi="Arial" w:cs="Arial"/>
          <w:sz w:val="24"/>
          <w:szCs w:val="24"/>
        </w:rPr>
      </w:pPr>
    </w:p>
    <w:p w14:paraId="71D56AA8" w14:textId="77777777" w:rsidR="00E02CA8" w:rsidRPr="00F57F2B" w:rsidRDefault="00E02CA8" w:rsidP="00F57F2B">
      <w:pPr>
        <w:spacing w:after="0"/>
        <w:rPr>
          <w:rFonts w:ascii="Arial" w:hAnsi="Arial" w:cs="Arial"/>
          <w:sz w:val="24"/>
          <w:szCs w:val="24"/>
        </w:rPr>
      </w:pPr>
      <w:r w:rsidRPr="00F57F2B">
        <w:rPr>
          <w:rFonts w:ascii="Arial" w:hAnsi="Arial" w:cs="Arial"/>
          <w:sz w:val="24"/>
          <w:szCs w:val="24"/>
        </w:rPr>
        <w:t xml:space="preserve">The </w:t>
      </w:r>
      <w:proofErr w:type="spellStart"/>
      <w:r w:rsidRPr="00F57F2B">
        <w:rPr>
          <w:rFonts w:ascii="Arial" w:hAnsi="Arial" w:cs="Arial"/>
          <w:sz w:val="24"/>
          <w:szCs w:val="24"/>
        </w:rPr>
        <w:t>bargraph</w:t>
      </w:r>
      <w:proofErr w:type="spellEnd"/>
      <w:r w:rsidRPr="00F57F2B">
        <w:rPr>
          <w:rFonts w:ascii="Arial" w:hAnsi="Arial" w:cs="Arial"/>
          <w:sz w:val="24"/>
          <w:szCs w:val="24"/>
        </w:rPr>
        <w:t xml:space="preserve"> and table show how a single 5% error is multiplied four-fold by the nature of the Poisson’s Ratio equation.</w:t>
      </w:r>
      <w:r w:rsidR="00E3201F" w:rsidRPr="00F57F2B">
        <w:rPr>
          <w:rFonts w:ascii="Arial" w:hAnsi="Arial" w:cs="Arial"/>
          <w:sz w:val="24"/>
          <w:szCs w:val="24"/>
        </w:rPr>
        <w:t xml:space="preserve"> </w:t>
      </w:r>
    </w:p>
    <w:p w14:paraId="2369947D" w14:textId="77777777" w:rsidR="00E02CA8" w:rsidRPr="00F57F2B" w:rsidRDefault="00E02CA8" w:rsidP="00F57F2B">
      <w:pPr>
        <w:spacing w:after="0"/>
        <w:rPr>
          <w:rFonts w:ascii="Arial" w:hAnsi="Arial" w:cs="Arial"/>
          <w:sz w:val="24"/>
          <w:szCs w:val="24"/>
        </w:rPr>
      </w:pPr>
    </w:p>
    <w:p w14:paraId="24723C2E" w14:textId="77777777" w:rsidR="00BA1131" w:rsidRPr="00F57F2B" w:rsidRDefault="00BA1131" w:rsidP="00F57F2B">
      <w:pPr>
        <w:spacing w:after="0"/>
        <w:rPr>
          <w:rFonts w:ascii="Arial" w:hAnsi="Arial" w:cs="Arial"/>
          <w:sz w:val="24"/>
          <w:szCs w:val="24"/>
        </w:rPr>
      </w:pPr>
      <w:r w:rsidRPr="00F57F2B">
        <w:rPr>
          <w:rFonts w:ascii="Arial" w:hAnsi="Arial" w:cs="Arial"/>
          <w:sz w:val="24"/>
          <w:szCs w:val="24"/>
        </w:rPr>
        <w:t>An</w:t>
      </w:r>
      <w:r w:rsidR="00547172" w:rsidRPr="00F57F2B">
        <w:rPr>
          <w:rFonts w:ascii="Arial" w:hAnsi="Arial" w:cs="Arial"/>
          <w:sz w:val="24"/>
          <w:szCs w:val="24"/>
        </w:rPr>
        <w:t>other</w:t>
      </w:r>
      <w:r w:rsidRPr="00F57F2B">
        <w:rPr>
          <w:rFonts w:ascii="Arial" w:hAnsi="Arial" w:cs="Arial"/>
          <w:sz w:val="24"/>
          <w:szCs w:val="24"/>
        </w:rPr>
        <w:t xml:space="preserve"> example of synthetic logs with the original measured curves, and the computed rock mechanical </w:t>
      </w:r>
      <w:r w:rsidR="00301022" w:rsidRPr="00F57F2B">
        <w:rPr>
          <w:rFonts w:ascii="Arial" w:hAnsi="Arial" w:cs="Arial"/>
          <w:sz w:val="24"/>
          <w:szCs w:val="24"/>
        </w:rPr>
        <w:t>properties, is shown in Figure 3</w:t>
      </w:r>
      <w:r w:rsidRPr="00F57F2B">
        <w:rPr>
          <w:rFonts w:ascii="Arial" w:hAnsi="Arial" w:cs="Arial"/>
          <w:sz w:val="24"/>
          <w:szCs w:val="24"/>
        </w:rPr>
        <w:t>. Black curves show the original logs and calculated results from those original logs. Coloured curves show the synthetic logs and results from the synthetic logs.</w:t>
      </w:r>
      <w:r w:rsidRPr="00F57F2B">
        <w:rPr>
          <w:rFonts w:ascii="Arial" w:hAnsi="Arial" w:cs="Arial"/>
          <w:sz w:val="24"/>
          <w:szCs w:val="24"/>
        </w:rPr>
        <w:br w:type="page"/>
      </w:r>
    </w:p>
    <w:p w14:paraId="4D7B701A" w14:textId="77777777" w:rsidR="009D536E" w:rsidRPr="00F57F2B" w:rsidRDefault="006C6D1C" w:rsidP="00F57F2B">
      <w:pPr>
        <w:spacing w:after="0"/>
        <w:jc w:val="center"/>
        <w:rPr>
          <w:rFonts w:ascii="Arial" w:hAnsi="Arial" w:cs="Arial"/>
          <w:i/>
          <w:sz w:val="24"/>
          <w:szCs w:val="24"/>
        </w:rPr>
      </w:pPr>
      <w:r w:rsidRPr="00F57F2B">
        <w:rPr>
          <w:rFonts w:ascii="Arial" w:hAnsi="Arial" w:cs="Arial"/>
          <w:i/>
          <w:noProof/>
          <w:sz w:val="24"/>
          <w:szCs w:val="24"/>
          <w:lang w:eastAsia="en-CA"/>
        </w:rPr>
        <w:lastRenderedPageBreak/>
        <w:drawing>
          <wp:inline distT="0" distB="0" distL="0" distR="0" wp14:anchorId="178EB242" wp14:editId="585945B9">
            <wp:extent cx="4864608" cy="7955280"/>
            <wp:effectExtent l="19050" t="19050" r="12700" b="266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NG_MECH_EX.emf"/>
                    <pic:cNvPicPr/>
                  </pic:nvPicPr>
                  <pic:blipFill>
                    <a:blip r:embed="rId9">
                      <a:extLst>
                        <a:ext uri="{28A0092B-C50C-407E-A947-70E740481C1C}">
                          <a14:useLocalDpi xmlns:a14="http://schemas.microsoft.com/office/drawing/2010/main" val="0"/>
                        </a:ext>
                      </a:extLst>
                    </a:blip>
                    <a:stretch>
                      <a:fillRect/>
                    </a:stretch>
                  </pic:blipFill>
                  <pic:spPr>
                    <a:xfrm>
                      <a:off x="0" y="0"/>
                      <a:ext cx="4864608" cy="7955280"/>
                    </a:xfrm>
                    <a:prstGeom prst="rect">
                      <a:avLst/>
                    </a:prstGeom>
                    <a:ln w="25400">
                      <a:solidFill>
                        <a:schemeClr val="tx1"/>
                      </a:solidFill>
                    </a:ln>
                  </pic:spPr>
                </pic:pic>
              </a:graphicData>
            </a:graphic>
          </wp:inline>
        </w:drawing>
      </w:r>
      <w:r w:rsidR="00EB626A" w:rsidRPr="00F57F2B">
        <w:rPr>
          <w:rFonts w:ascii="Arial" w:hAnsi="Arial" w:cs="Arial"/>
          <w:sz w:val="24"/>
          <w:szCs w:val="24"/>
        </w:rPr>
        <w:br/>
      </w:r>
      <w:r w:rsidR="00301022" w:rsidRPr="00F57F2B">
        <w:rPr>
          <w:rFonts w:ascii="Arial" w:hAnsi="Arial" w:cs="Arial"/>
          <w:i/>
          <w:sz w:val="24"/>
          <w:szCs w:val="24"/>
        </w:rPr>
        <w:t>Figure 3:</w:t>
      </w:r>
      <w:r w:rsidR="00EB626A" w:rsidRPr="00F57F2B">
        <w:rPr>
          <w:rFonts w:ascii="Arial" w:hAnsi="Arial" w:cs="Arial"/>
          <w:i/>
          <w:sz w:val="24"/>
          <w:szCs w:val="24"/>
        </w:rPr>
        <w:t xml:space="preserve"> </w:t>
      </w:r>
      <w:r w:rsidR="00BA1131" w:rsidRPr="00F57F2B">
        <w:rPr>
          <w:rFonts w:ascii="Arial" w:hAnsi="Arial" w:cs="Arial"/>
          <w:i/>
          <w:sz w:val="24"/>
          <w:szCs w:val="24"/>
        </w:rPr>
        <w:t xml:space="preserve">Example of log reconstruction in a </w:t>
      </w:r>
      <w:r w:rsidR="00547172" w:rsidRPr="00F57F2B">
        <w:rPr>
          <w:rFonts w:ascii="Arial" w:hAnsi="Arial" w:cs="Arial"/>
          <w:i/>
          <w:sz w:val="24"/>
          <w:szCs w:val="24"/>
        </w:rPr>
        <w:t xml:space="preserve">Dunvegan </w:t>
      </w:r>
      <w:r w:rsidR="00BA1131" w:rsidRPr="00F57F2B">
        <w:rPr>
          <w:rFonts w:ascii="Arial" w:hAnsi="Arial" w:cs="Arial"/>
          <w:i/>
          <w:sz w:val="24"/>
          <w:szCs w:val="24"/>
        </w:rPr>
        <w:t>shaly sand sequence</w:t>
      </w:r>
      <w:r w:rsidR="00547172" w:rsidRPr="00F57F2B">
        <w:rPr>
          <w:rFonts w:ascii="Arial" w:hAnsi="Arial" w:cs="Arial"/>
          <w:i/>
          <w:sz w:val="24"/>
          <w:szCs w:val="24"/>
        </w:rPr>
        <w:t xml:space="preserve">. Curve complement and colour codes are the same as Figure 1. Although the density correction is large (orange shading in Track 2), the reconstructed log shows a close </w:t>
      </w:r>
      <w:r w:rsidR="00547172" w:rsidRPr="00F57F2B">
        <w:rPr>
          <w:rFonts w:ascii="Arial" w:hAnsi="Arial" w:cs="Arial"/>
          <w:i/>
          <w:sz w:val="24"/>
          <w:szCs w:val="24"/>
        </w:rPr>
        <w:lastRenderedPageBreak/>
        <w:t>resemblance to the recorded density. The shear and compressional sonic show larger differences caused by the rough hole and some light hydrocarbon effect.</w:t>
      </w:r>
    </w:p>
    <w:p w14:paraId="1388628D" w14:textId="77777777" w:rsidR="004C6471" w:rsidRPr="00F57F2B" w:rsidRDefault="004C6471" w:rsidP="00F57F2B">
      <w:pPr>
        <w:spacing w:after="0"/>
        <w:jc w:val="center"/>
        <w:rPr>
          <w:rFonts w:ascii="Arial" w:hAnsi="Arial" w:cs="Arial"/>
          <w:i/>
          <w:sz w:val="24"/>
          <w:szCs w:val="24"/>
        </w:rPr>
      </w:pPr>
    </w:p>
    <w:p w14:paraId="72396B2D" w14:textId="77777777" w:rsidR="00D5422D" w:rsidRPr="00F57F2B" w:rsidRDefault="007F27EB" w:rsidP="00F57F2B">
      <w:pPr>
        <w:spacing w:after="0"/>
        <w:rPr>
          <w:rFonts w:ascii="Arial" w:hAnsi="Arial" w:cs="Arial"/>
          <w:sz w:val="24"/>
          <w:szCs w:val="24"/>
        </w:rPr>
      </w:pPr>
      <w:r w:rsidRPr="00906F0A">
        <w:rPr>
          <w:rFonts w:ascii="Arial" w:hAnsi="Arial" w:cs="Arial"/>
          <w:b/>
          <w:sz w:val="24"/>
          <w:szCs w:val="24"/>
        </w:rPr>
        <w:t>CONCLUSIONS</w:t>
      </w:r>
      <w:r w:rsidRPr="00906F0A">
        <w:rPr>
          <w:rFonts w:ascii="Arial" w:hAnsi="Arial" w:cs="Arial"/>
          <w:b/>
          <w:sz w:val="24"/>
          <w:szCs w:val="24"/>
        </w:rPr>
        <w:br/>
      </w:r>
      <w:r w:rsidR="00581F9D" w:rsidRPr="00F57F2B">
        <w:rPr>
          <w:rFonts w:ascii="Arial" w:hAnsi="Arial" w:cs="Arial"/>
          <w:sz w:val="24"/>
          <w:szCs w:val="24"/>
        </w:rPr>
        <w:t xml:space="preserve">We have shown how small input errors amplify to become surprisingly large due to the inherent nature of the equations that are used to obtain rock mechanical properties. </w:t>
      </w:r>
    </w:p>
    <w:p w14:paraId="1FD180C8" w14:textId="77777777" w:rsidR="00D5422D" w:rsidRPr="00F57F2B" w:rsidRDefault="00D5422D" w:rsidP="00F57F2B">
      <w:pPr>
        <w:spacing w:after="0"/>
        <w:rPr>
          <w:rFonts w:ascii="Arial" w:hAnsi="Arial" w:cs="Arial"/>
          <w:sz w:val="24"/>
          <w:szCs w:val="24"/>
        </w:rPr>
      </w:pPr>
    </w:p>
    <w:p w14:paraId="43462DA1" w14:textId="77777777" w:rsidR="00D5422D" w:rsidRPr="00F57F2B" w:rsidRDefault="00370F62" w:rsidP="00F57F2B">
      <w:pPr>
        <w:spacing w:after="0"/>
        <w:rPr>
          <w:rFonts w:ascii="Arial" w:hAnsi="Arial" w:cs="Arial"/>
          <w:sz w:val="24"/>
          <w:szCs w:val="24"/>
        </w:rPr>
      </w:pPr>
      <w:r w:rsidRPr="00F57F2B">
        <w:rPr>
          <w:rFonts w:ascii="Arial" w:hAnsi="Arial" w:cs="Arial"/>
          <w:sz w:val="24"/>
          <w:szCs w:val="24"/>
        </w:rPr>
        <w:t>To reduce error propagation issues, reconstructed or synthetic logs are an essential input to stimulation design software packages. Creating such logs requires a significant effort to first produce a competent petrophysical analysis. However, th</w:t>
      </w:r>
      <w:r w:rsidR="00E3201F" w:rsidRPr="00F57F2B">
        <w:rPr>
          <w:rFonts w:ascii="Arial" w:hAnsi="Arial" w:cs="Arial"/>
          <w:sz w:val="24"/>
          <w:szCs w:val="24"/>
        </w:rPr>
        <w:t>at</w:t>
      </w:r>
      <w:r w:rsidRPr="00F57F2B">
        <w:rPr>
          <w:rFonts w:ascii="Arial" w:hAnsi="Arial" w:cs="Arial"/>
          <w:sz w:val="24"/>
          <w:szCs w:val="24"/>
        </w:rPr>
        <w:t xml:space="preserve"> analysis has other uses, such as determining completion intervals and the best location for horizontal wells, not to mention the more usual applications such as reserves and productivity estimates.</w:t>
      </w:r>
      <w:r w:rsidR="00E3201F" w:rsidRPr="00F57F2B">
        <w:rPr>
          <w:rFonts w:ascii="Arial" w:hAnsi="Arial" w:cs="Arial"/>
          <w:sz w:val="24"/>
          <w:szCs w:val="24"/>
        </w:rPr>
        <w:t xml:space="preserve"> So the effort is not wasted.</w:t>
      </w:r>
      <w:r w:rsidRPr="00F57F2B">
        <w:rPr>
          <w:rFonts w:ascii="Arial" w:hAnsi="Arial" w:cs="Arial"/>
          <w:sz w:val="24"/>
          <w:szCs w:val="24"/>
        </w:rPr>
        <w:t xml:space="preserve"> </w:t>
      </w:r>
    </w:p>
    <w:p w14:paraId="7651636F" w14:textId="77777777" w:rsidR="00D5422D" w:rsidRPr="00F57F2B" w:rsidRDefault="00D5422D" w:rsidP="00F57F2B">
      <w:pPr>
        <w:spacing w:after="0"/>
        <w:rPr>
          <w:rFonts w:ascii="Arial" w:hAnsi="Arial" w:cs="Arial"/>
          <w:sz w:val="24"/>
          <w:szCs w:val="24"/>
        </w:rPr>
      </w:pPr>
    </w:p>
    <w:p w14:paraId="2B609362" w14:textId="77777777" w:rsidR="00370F62" w:rsidRPr="00F57F2B" w:rsidRDefault="00370F62" w:rsidP="00F57F2B">
      <w:pPr>
        <w:spacing w:after="0"/>
        <w:rPr>
          <w:rFonts w:ascii="Arial" w:hAnsi="Arial" w:cs="Arial"/>
          <w:sz w:val="24"/>
          <w:szCs w:val="24"/>
        </w:rPr>
      </w:pPr>
      <w:r w:rsidRPr="00F57F2B">
        <w:rPr>
          <w:rFonts w:ascii="Arial" w:hAnsi="Arial" w:cs="Arial"/>
          <w:sz w:val="24"/>
          <w:szCs w:val="24"/>
        </w:rPr>
        <w:t>In the end, the cost of the full analysis and reconstruction is trivial compared to the cost of completion, or worse, an unsuccessful completion design.</w:t>
      </w:r>
    </w:p>
    <w:p w14:paraId="3302EC65" w14:textId="77777777" w:rsidR="00D5422D" w:rsidRPr="00F57F2B" w:rsidRDefault="00D5422D" w:rsidP="00F57F2B">
      <w:pPr>
        <w:spacing w:after="0"/>
        <w:rPr>
          <w:rFonts w:ascii="Arial" w:hAnsi="Arial" w:cs="Arial"/>
          <w:sz w:val="24"/>
          <w:szCs w:val="24"/>
        </w:rPr>
      </w:pPr>
    </w:p>
    <w:p w14:paraId="1233B7B6" w14:textId="77777777" w:rsidR="00E3201F" w:rsidRPr="00F57F2B" w:rsidRDefault="00E3201F" w:rsidP="00F57F2B">
      <w:pPr>
        <w:spacing w:after="0"/>
        <w:rPr>
          <w:rFonts w:ascii="Arial" w:hAnsi="Arial" w:cs="Arial"/>
          <w:sz w:val="24"/>
          <w:szCs w:val="24"/>
        </w:rPr>
      </w:pPr>
    </w:p>
    <w:p w14:paraId="651B6C80" w14:textId="77777777" w:rsidR="004C6471" w:rsidRPr="00F57F2B" w:rsidRDefault="004C6471" w:rsidP="00F57F2B">
      <w:pPr>
        <w:spacing w:after="0"/>
        <w:rPr>
          <w:rFonts w:ascii="Arial" w:hAnsi="Arial" w:cs="Arial"/>
          <w:sz w:val="24"/>
          <w:szCs w:val="24"/>
        </w:rPr>
      </w:pPr>
      <w:r w:rsidRPr="00906F0A">
        <w:rPr>
          <w:rFonts w:ascii="Arial" w:hAnsi="Arial" w:cs="Arial"/>
          <w:b/>
          <w:sz w:val="24"/>
          <w:szCs w:val="24"/>
        </w:rPr>
        <w:t>NOMENCLATUIRE</w:t>
      </w:r>
      <w:r w:rsidRPr="00906F0A">
        <w:rPr>
          <w:rFonts w:ascii="Arial" w:hAnsi="Arial" w:cs="Arial"/>
          <w:b/>
          <w:sz w:val="24"/>
          <w:szCs w:val="24"/>
        </w:rPr>
        <w:br/>
      </w:r>
      <w:r w:rsidRPr="00F57F2B">
        <w:rPr>
          <w:rFonts w:ascii="Arial" w:hAnsi="Arial" w:cs="Arial"/>
          <w:sz w:val="24"/>
          <w:szCs w:val="24"/>
        </w:rPr>
        <w:t xml:space="preserve">   DENS = density of rock including fluid filled porosity (kg/m3)</w:t>
      </w:r>
    </w:p>
    <w:p w14:paraId="681E4ADB" w14:textId="77777777" w:rsidR="004C6471" w:rsidRPr="00F57F2B" w:rsidRDefault="004C6471" w:rsidP="00F57F2B">
      <w:pPr>
        <w:spacing w:after="0"/>
        <w:rPr>
          <w:rFonts w:ascii="Arial" w:hAnsi="Arial" w:cs="Arial"/>
          <w:sz w:val="24"/>
          <w:szCs w:val="24"/>
        </w:rPr>
      </w:pPr>
      <w:r w:rsidRPr="00F57F2B">
        <w:rPr>
          <w:rFonts w:ascii="Arial" w:hAnsi="Arial" w:cs="Arial"/>
          <w:sz w:val="24"/>
          <w:szCs w:val="24"/>
        </w:rPr>
        <w:t xml:space="preserve">   </w:t>
      </w:r>
      <w:proofErr w:type="spellStart"/>
      <w:r w:rsidRPr="00F57F2B">
        <w:rPr>
          <w:rFonts w:ascii="Arial" w:hAnsi="Arial" w:cs="Arial"/>
          <w:sz w:val="24"/>
          <w:szCs w:val="24"/>
        </w:rPr>
        <w:t>Kp</w:t>
      </w:r>
      <w:proofErr w:type="spellEnd"/>
      <w:r w:rsidRPr="00F57F2B">
        <w:rPr>
          <w:rFonts w:ascii="Arial" w:hAnsi="Arial" w:cs="Arial"/>
          <w:sz w:val="24"/>
          <w:szCs w:val="24"/>
        </w:rPr>
        <w:t xml:space="preserve"> = compressional bulk modulus of the pore space (</w:t>
      </w:r>
      <w:proofErr w:type="spellStart"/>
      <w:r w:rsidRPr="00F57F2B">
        <w:rPr>
          <w:rFonts w:ascii="Arial" w:hAnsi="Arial" w:cs="Arial"/>
          <w:sz w:val="24"/>
          <w:szCs w:val="24"/>
        </w:rPr>
        <w:t>GPa</w:t>
      </w:r>
      <w:proofErr w:type="spellEnd"/>
      <w:r w:rsidRPr="00F57F2B">
        <w:rPr>
          <w:rFonts w:ascii="Arial" w:hAnsi="Arial" w:cs="Arial"/>
          <w:sz w:val="24"/>
          <w:szCs w:val="24"/>
        </w:rPr>
        <w:t>)</w:t>
      </w:r>
      <w:r w:rsidRPr="00F57F2B">
        <w:rPr>
          <w:rFonts w:ascii="Arial" w:hAnsi="Arial" w:cs="Arial"/>
          <w:sz w:val="24"/>
          <w:szCs w:val="24"/>
        </w:rPr>
        <w:br/>
        <w:t xml:space="preserve">   </w:t>
      </w:r>
      <w:proofErr w:type="spellStart"/>
      <w:r w:rsidRPr="00F57F2B">
        <w:rPr>
          <w:rFonts w:ascii="Arial" w:hAnsi="Arial" w:cs="Arial"/>
          <w:sz w:val="24"/>
          <w:szCs w:val="24"/>
        </w:rPr>
        <w:t>Kb</w:t>
      </w:r>
      <w:proofErr w:type="spellEnd"/>
      <w:r w:rsidRPr="00F57F2B">
        <w:rPr>
          <w:rFonts w:ascii="Arial" w:hAnsi="Arial" w:cs="Arial"/>
          <w:sz w:val="24"/>
          <w:szCs w:val="24"/>
        </w:rPr>
        <w:t xml:space="preserve"> = compressional bulk modulus of empty rock frame (</w:t>
      </w:r>
      <w:proofErr w:type="spellStart"/>
      <w:r w:rsidRPr="00F57F2B">
        <w:rPr>
          <w:rFonts w:ascii="Arial" w:hAnsi="Arial" w:cs="Arial"/>
          <w:sz w:val="24"/>
          <w:szCs w:val="24"/>
        </w:rPr>
        <w:t>GPa</w:t>
      </w:r>
      <w:proofErr w:type="spellEnd"/>
      <w:r w:rsidRPr="00F57F2B">
        <w:rPr>
          <w:rFonts w:ascii="Arial" w:hAnsi="Arial" w:cs="Arial"/>
          <w:sz w:val="24"/>
          <w:szCs w:val="24"/>
        </w:rPr>
        <w:t>)</w:t>
      </w:r>
      <w:r w:rsidRPr="00F57F2B">
        <w:rPr>
          <w:rFonts w:ascii="Arial" w:hAnsi="Arial" w:cs="Arial"/>
          <w:sz w:val="24"/>
          <w:szCs w:val="24"/>
        </w:rPr>
        <w:br/>
        <w:t xml:space="preserve">   Kc = composite bulk modulus of rock including fluid filled porosity (</w:t>
      </w:r>
      <w:proofErr w:type="spellStart"/>
      <w:r w:rsidRPr="00F57F2B">
        <w:rPr>
          <w:rFonts w:ascii="Arial" w:hAnsi="Arial" w:cs="Arial"/>
          <w:sz w:val="24"/>
          <w:szCs w:val="24"/>
        </w:rPr>
        <w:t>GPa</w:t>
      </w:r>
      <w:proofErr w:type="spellEnd"/>
      <w:r w:rsidRPr="00F57F2B">
        <w:rPr>
          <w:rFonts w:ascii="Arial" w:hAnsi="Arial" w:cs="Arial"/>
          <w:sz w:val="24"/>
          <w:szCs w:val="24"/>
        </w:rPr>
        <w:t>)</w:t>
      </w:r>
    </w:p>
    <w:p w14:paraId="6D2AA406" w14:textId="19DA9DF2" w:rsidR="00D5422D" w:rsidRPr="00F57F2B" w:rsidRDefault="004C6471" w:rsidP="00F57F2B">
      <w:pPr>
        <w:spacing w:after="0"/>
        <w:rPr>
          <w:rFonts w:ascii="Arial" w:hAnsi="Arial" w:cs="Arial"/>
          <w:i/>
          <w:sz w:val="24"/>
          <w:szCs w:val="24"/>
        </w:rPr>
      </w:pPr>
      <w:r w:rsidRPr="00F57F2B">
        <w:rPr>
          <w:rFonts w:ascii="Arial" w:hAnsi="Arial" w:cs="Arial"/>
          <w:sz w:val="24"/>
          <w:szCs w:val="24"/>
        </w:rPr>
        <w:t xml:space="preserve">   N = shear modulus of rock including fluid filled porosity (</w:t>
      </w:r>
      <w:proofErr w:type="spellStart"/>
      <w:r w:rsidRPr="00F57F2B">
        <w:rPr>
          <w:rFonts w:ascii="Arial" w:hAnsi="Arial" w:cs="Arial"/>
          <w:sz w:val="24"/>
          <w:szCs w:val="24"/>
        </w:rPr>
        <w:t>GPa</w:t>
      </w:r>
      <w:proofErr w:type="spellEnd"/>
      <w:r w:rsidRPr="00F57F2B">
        <w:rPr>
          <w:rFonts w:ascii="Arial" w:hAnsi="Arial" w:cs="Arial"/>
          <w:sz w:val="24"/>
          <w:szCs w:val="24"/>
        </w:rPr>
        <w:t>)</w:t>
      </w:r>
      <w:r w:rsidRPr="00F57F2B">
        <w:rPr>
          <w:rFonts w:ascii="Arial" w:hAnsi="Arial" w:cs="Arial"/>
          <w:sz w:val="24"/>
          <w:szCs w:val="24"/>
        </w:rPr>
        <w:br/>
        <w:t xml:space="preserve">   DTC = compressional sonic travel time (</w:t>
      </w:r>
      <w:r w:rsidR="008408E7">
        <w:rPr>
          <w:rFonts w:ascii="Symbol" w:hAnsi="Symbol" w:cs="Arial"/>
          <w:sz w:val="24"/>
          <w:szCs w:val="24"/>
        </w:rPr>
        <w:t>m</w:t>
      </w:r>
      <w:r w:rsidRPr="00F57F2B">
        <w:rPr>
          <w:rFonts w:ascii="Arial" w:hAnsi="Arial" w:cs="Arial"/>
          <w:sz w:val="24"/>
          <w:szCs w:val="24"/>
        </w:rPr>
        <w:t>sec/m)</w:t>
      </w:r>
      <w:r w:rsidRPr="00F57F2B">
        <w:rPr>
          <w:rFonts w:ascii="Arial" w:hAnsi="Arial" w:cs="Arial"/>
          <w:sz w:val="24"/>
          <w:szCs w:val="24"/>
        </w:rPr>
        <w:br/>
        <w:t xml:space="preserve">   DTS = shear sonic travel time (</w:t>
      </w:r>
      <w:r w:rsidR="008408E7">
        <w:rPr>
          <w:rFonts w:ascii="Symbol" w:hAnsi="Symbol" w:cs="Arial"/>
          <w:sz w:val="24"/>
          <w:szCs w:val="24"/>
        </w:rPr>
        <w:t>m</w:t>
      </w:r>
      <w:r w:rsidRPr="00F57F2B">
        <w:rPr>
          <w:rFonts w:ascii="Arial" w:hAnsi="Arial" w:cs="Arial"/>
          <w:sz w:val="24"/>
          <w:szCs w:val="24"/>
        </w:rPr>
        <w:t>sec/m)</w:t>
      </w:r>
      <w:r w:rsidR="00547172" w:rsidRPr="00F57F2B">
        <w:rPr>
          <w:rFonts w:ascii="Arial" w:hAnsi="Arial" w:cs="Arial"/>
          <w:sz w:val="24"/>
          <w:szCs w:val="24"/>
        </w:rPr>
        <w:br/>
      </w:r>
      <w:r w:rsidR="007F27EB" w:rsidRPr="00F57F2B">
        <w:rPr>
          <w:rFonts w:ascii="Arial" w:hAnsi="Arial" w:cs="Arial"/>
          <w:sz w:val="24"/>
          <w:szCs w:val="24"/>
        </w:rPr>
        <w:t xml:space="preserve"> </w:t>
      </w:r>
      <w:r w:rsidR="00547172" w:rsidRPr="00F57F2B">
        <w:rPr>
          <w:rFonts w:ascii="Arial" w:hAnsi="Arial" w:cs="Arial"/>
          <w:sz w:val="24"/>
          <w:szCs w:val="24"/>
        </w:rPr>
        <w:t xml:space="preserve">  PR = Poisson’s Ratio (unitless)</w:t>
      </w:r>
      <w:r w:rsidR="00547172" w:rsidRPr="00F57F2B">
        <w:rPr>
          <w:rFonts w:ascii="Arial" w:hAnsi="Arial" w:cs="Arial"/>
          <w:sz w:val="24"/>
          <w:szCs w:val="24"/>
        </w:rPr>
        <w:br/>
        <w:t xml:space="preserve"> </w:t>
      </w:r>
      <w:r w:rsidR="007F27EB" w:rsidRPr="00F57F2B">
        <w:rPr>
          <w:rFonts w:ascii="Arial" w:hAnsi="Arial" w:cs="Arial"/>
          <w:sz w:val="24"/>
          <w:szCs w:val="24"/>
        </w:rPr>
        <w:t xml:space="preserve"> </w:t>
      </w:r>
      <w:r w:rsidR="00547172" w:rsidRPr="00F57F2B">
        <w:rPr>
          <w:rFonts w:ascii="Arial" w:hAnsi="Arial" w:cs="Arial"/>
          <w:sz w:val="24"/>
          <w:szCs w:val="24"/>
        </w:rPr>
        <w:t xml:space="preserve"> Po = overburden pressure (KPa)</w:t>
      </w:r>
      <w:r w:rsidR="00547172" w:rsidRPr="00F57F2B">
        <w:rPr>
          <w:rFonts w:ascii="Arial" w:hAnsi="Arial" w:cs="Arial"/>
          <w:sz w:val="24"/>
          <w:szCs w:val="24"/>
        </w:rPr>
        <w:br/>
      </w:r>
      <w:r w:rsidR="007F27EB" w:rsidRPr="00F57F2B">
        <w:rPr>
          <w:rFonts w:ascii="Arial" w:hAnsi="Arial" w:cs="Arial"/>
          <w:sz w:val="24"/>
          <w:szCs w:val="24"/>
        </w:rPr>
        <w:t xml:space="preserve"> </w:t>
      </w:r>
      <w:r w:rsidR="00547172" w:rsidRPr="00F57F2B">
        <w:rPr>
          <w:rFonts w:ascii="Arial" w:hAnsi="Arial" w:cs="Arial"/>
          <w:sz w:val="24"/>
          <w:szCs w:val="24"/>
        </w:rPr>
        <w:t xml:space="preserve">  Pp = pore pressur</w:t>
      </w:r>
      <w:r w:rsidR="00535598" w:rsidRPr="00F57F2B">
        <w:rPr>
          <w:rFonts w:ascii="Arial" w:hAnsi="Arial" w:cs="Arial"/>
          <w:sz w:val="24"/>
          <w:szCs w:val="24"/>
        </w:rPr>
        <w:t>e</w:t>
      </w:r>
      <w:r w:rsidR="00547172" w:rsidRPr="00F57F2B">
        <w:rPr>
          <w:rFonts w:ascii="Arial" w:hAnsi="Arial" w:cs="Arial"/>
          <w:sz w:val="24"/>
          <w:szCs w:val="24"/>
        </w:rPr>
        <w:t xml:space="preserve"> (KPa)</w:t>
      </w:r>
      <w:r w:rsidR="00547172" w:rsidRPr="00F57F2B">
        <w:rPr>
          <w:rFonts w:ascii="Arial" w:hAnsi="Arial" w:cs="Arial"/>
          <w:sz w:val="24"/>
          <w:szCs w:val="24"/>
        </w:rPr>
        <w:br/>
      </w:r>
      <w:r w:rsidR="007F27EB" w:rsidRPr="00F57F2B">
        <w:rPr>
          <w:rFonts w:ascii="Arial" w:hAnsi="Arial" w:cs="Arial"/>
          <w:sz w:val="24"/>
          <w:szCs w:val="24"/>
        </w:rPr>
        <w:t xml:space="preserve"> </w:t>
      </w:r>
      <w:r w:rsidR="00547172" w:rsidRPr="00F57F2B">
        <w:rPr>
          <w:rFonts w:ascii="Arial" w:hAnsi="Arial" w:cs="Arial"/>
          <w:sz w:val="24"/>
          <w:szCs w:val="24"/>
        </w:rPr>
        <w:t xml:space="preserve">  </w:t>
      </w:r>
      <w:proofErr w:type="spellStart"/>
      <w:r w:rsidR="00547172" w:rsidRPr="00F57F2B">
        <w:rPr>
          <w:rFonts w:ascii="Arial" w:hAnsi="Arial" w:cs="Arial"/>
          <w:sz w:val="24"/>
          <w:szCs w:val="24"/>
        </w:rPr>
        <w:t>Pclos</w:t>
      </w:r>
      <w:proofErr w:type="spellEnd"/>
      <w:r w:rsidR="00547172" w:rsidRPr="00F57F2B">
        <w:rPr>
          <w:rFonts w:ascii="Arial" w:hAnsi="Arial" w:cs="Arial"/>
          <w:sz w:val="24"/>
          <w:szCs w:val="24"/>
        </w:rPr>
        <w:t xml:space="preserve"> = closure stress (KPa)</w:t>
      </w:r>
      <w:r w:rsidR="00547172" w:rsidRPr="00F57F2B">
        <w:rPr>
          <w:rFonts w:ascii="Arial" w:hAnsi="Arial" w:cs="Arial"/>
          <w:sz w:val="24"/>
          <w:szCs w:val="24"/>
        </w:rPr>
        <w:br/>
        <w:t xml:space="preserve"> </w:t>
      </w:r>
      <w:r w:rsidR="007F27EB" w:rsidRPr="00F57F2B">
        <w:rPr>
          <w:rFonts w:ascii="Arial" w:hAnsi="Arial" w:cs="Arial"/>
          <w:sz w:val="24"/>
          <w:szCs w:val="24"/>
        </w:rPr>
        <w:t xml:space="preserve"> </w:t>
      </w:r>
      <w:r w:rsidR="00547172" w:rsidRPr="00F57F2B">
        <w:rPr>
          <w:rFonts w:ascii="Arial" w:hAnsi="Arial" w:cs="Arial"/>
          <w:sz w:val="24"/>
          <w:szCs w:val="24"/>
        </w:rPr>
        <w:t xml:space="preserve"> ALPHA =  </w:t>
      </w:r>
      <w:proofErr w:type="spellStart"/>
      <w:r w:rsidR="00547172" w:rsidRPr="00F57F2B">
        <w:rPr>
          <w:rFonts w:ascii="Arial" w:hAnsi="Arial" w:cs="Arial"/>
          <w:sz w:val="24"/>
          <w:szCs w:val="24"/>
        </w:rPr>
        <w:t>Biot’s</w:t>
      </w:r>
      <w:proofErr w:type="spellEnd"/>
      <w:r w:rsidR="00547172" w:rsidRPr="00F57F2B">
        <w:rPr>
          <w:rFonts w:ascii="Arial" w:hAnsi="Arial" w:cs="Arial"/>
          <w:sz w:val="24"/>
          <w:szCs w:val="24"/>
        </w:rPr>
        <w:t xml:space="preserve"> Constant (unitless)</w:t>
      </w:r>
      <w:r w:rsidR="007F27EB" w:rsidRPr="00F57F2B">
        <w:rPr>
          <w:rFonts w:ascii="Arial" w:hAnsi="Arial" w:cs="Arial"/>
          <w:sz w:val="24"/>
          <w:szCs w:val="24"/>
        </w:rPr>
        <w:br/>
      </w:r>
    </w:p>
    <w:sectPr w:rsidR="00D5422D" w:rsidRPr="00F57F2B" w:rsidSect="00BF5771">
      <w:pgSz w:w="12240" w:h="15840"/>
      <w:pgMar w:top="720"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710"/>
    <w:multiLevelType w:val="hybridMultilevel"/>
    <w:tmpl w:val="303E10DE"/>
    <w:lvl w:ilvl="0" w:tplc="29D64E7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0A2D24"/>
    <w:multiLevelType w:val="hybridMultilevel"/>
    <w:tmpl w:val="B5C4B256"/>
    <w:lvl w:ilvl="0" w:tplc="287A2BDC">
      <w:start w:val="1"/>
      <w:numFmt w:val="decimal"/>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2F58E5"/>
    <w:multiLevelType w:val="hybridMultilevel"/>
    <w:tmpl w:val="346EB428"/>
    <w:lvl w:ilvl="0" w:tplc="EC3C423A">
      <w:start w:val="1"/>
      <w:numFmt w:val="decimal"/>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8AF5394"/>
    <w:multiLevelType w:val="hybridMultilevel"/>
    <w:tmpl w:val="8976E69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85911473">
    <w:abstractNumId w:val="2"/>
  </w:num>
  <w:num w:numId="2" w16cid:durableId="991183008">
    <w:abstractNumId w:val="1"/>
  </w:num>
  <w:num w:numId="3" w16cid:durableId="174079417">
    <w:abstractNumId w:val="3"/>
  </w:num>
  <w:num w:numId="4" w16cid:durableId="129548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ocumentProtection w:edit="readOnly" w:enforcement="1" w:cryptProviderType="rsaAES" w:cryptAlgorithmClass="hash" w:cryptAlgorithmType="typeAny" w:cryptAlgorithmSid="14" w:cryptSpinCount="100000" w:hash="cTLNpQarmuPPfCO05LQMsY2s9NrlWF6bv2ebMJg6LNB5GcwHwIc+D75xxU/CuQ4V5kpnbQnH7uZZZJBmj1c0iw==" w:salt="r4N26o8LG/8L/pwx6B8Pv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5A9"/>
    <w:rsid w:val="00030E05"/>
    <w:rsid w:val="00032DF6"/>
    <w:rsid w:val="00073492"/>
    <w:rsid w:val="00074F89"/>
    <w:rsid w:val="000A0882"/>
    <w:rsid w:val="000A4009"/>
    <w:rsid w:val="000B18D9"/>
    <w:rsid w:val="0010530D"/>
    <w:rsid w:val="00117281"/>
    <w:rsid w:val="00127628"/>
    <w:rsid w:val="00132DA6"/>
    <w:rsid w:val="00133212"/>
    <w:rsid w:val="001660D9"/>
    <w:rsid w:val="001A00ED"/>
    <w:rsid w:val="001A14AC"/>
    <w:rsid w:val="001A5DE2"/>
    <w:rsid w:val="001A7BDB"/>
    <w:rsid w:val="001D2AA4"/>
    <w:rsid w:val="00216004"/>
    <w:rsid w:val="00223048"/>
    <w:rsid w:val="00235139"/>
    <w:rsid w:val="00243346"/>
    <w:rsid w:val="00256F80"/>
    <w:rsid w:val="0028277E"/>
    <w:rsid w:val="00282E74"/>
    <w:rsid w:val="002B13B5"/>
    <w:rsid w:val="002B68CB"/>
    <w:rsid w:val="002C0884"/>
    <w:rsid w:val="00301022"/>
    <w:rsid w:val="00314805"/>
    <w:rsid w:val="00333DCE"/>
    <w:rsid w:val="00340514"/>
    <w:rsid w:val="0034649F"/>
    <w:rsid w:val="00353AE4"/>
    <w:rsid w:val="003625DE"/>
    <w:rsid w:val="00370F62"/>
    <w:rsid w:val="0038752A"/>
    <w:rsid w:val="00390499"/>
    <w:rsid w:val="003A6C7D"/>
    <w:rsid w:val="003B2046"/>
    <w:rsid w:val="003B4ACD"/>
    <w:rsid w:val="003F07FF"/>
    <w:rsid w:val="003F67D4"/>
    <w:rsid w:val="00402CD0"/>
    <w:rsid w:val="00455425"/>
    <w:rsid w:val="00461C1A"/>
    <w:rsid w:val="0046561C"/>
    <w:rsid w:val="004758CB"/>
    <w:rsid w:val="0048064F"/>
    <w:rsid w:val="004B4998"/>
    <w:rsid w:val="004C6471"/>
    <w:rsid w:val="004F6550"/>
    <w:rsid w:val="004F6E8A"/>
    <w:rsid w:val="00507BA3"/>
    <w:rsid w:val="0053289B"/>
    <w:rsid w:val="00535598"/>
    <w:rsid w:val="00543F89"/>
    <w:rsid w:val="00547172"/>
    <w:rsid w:val="005551D8"/>
    <w:rsid w:val="00581C80"/>
    <w:rsid w:val="00581F9D"/>
    <w:rsid w:val="005C35D6"/>
    <w:rsid w:val="005F3AAD"/>
    <w:rsid w:val="00602F58"/>
    <w:rsid w:val="00623486"/>
    <w:rsid w:val="00624229"/>
    <w:rsid w:val="0064715A"/>
    <w:rsid w:val="006505DF"/>
    <w:rsid w:val="006852BF"/>
    <w:rsid w:val="00697EB2"/>
    <w:rsid w:val="006C3C2E"/>
    <w:rsid w:val="006C6D1C"/>
    <w:rsid w:val="006C7A75"/>
    <w:rsid w:val="00700A6A"/>
    <w:rsid w:val="00727710"/>
    <w:rsid w:val="00734F9D"/>
    <w:rsid w:val="007373FF"/>
    <w:rsid w:val="00747961"/>
    <w:rsid w:val="007513A1"/>
    <w:rsid w:val="00797C72"/>
    <w:rsid w:val="007B08C3"/>
    <w:rsid w:val="007F0564"/>
    <w:rsid w:val="007F27EB"/>
    <w:rsid w:val="00836BE3"/>
    <w:rsid w:val="008408E7"/>
    <w:rsid w:val="008B58C6"/>
    <w:rsid w:val="008D07BF"/>
    <w:rsid w:val="008D12BA"/>
    <w:rsid w:val="008D13A0"/>
    <w:rsid w:val="008E77A9"/>
    <w:rsid w:val="00906F0A"/>
    <w:rsid w:val="009839F1"/>
    <w:rsid w:val="00997C9D"/>
    <w:rsid w:val="009A4C4D"/>
    <w:rsid w:val="009B01BE"/>
    <w:rsid w:val="009B481A"/>
    <w:rsid w:val="009D536E"/>
    <w:rsid w:val="009D5784"/>
    <w:rsid w:val="009E32D9"/>
    <w:rsid w:val="009F09B9"/>
    <w:rsid w:val="009F485E"/>
    <w:rsid w:val="00A2367D"/>
    <w:rsid w:val="00A30B92"/>
    <w:rsid w:val="00A56185"/>
    <w:rsid w:val="00AC0968"/>
    <w:rsid w:val="00AE0D50"/>
    <w:rsid w:val="00B43468"/>
    <w:rsid w:val="00B95C3C"/>
    <w:rsid w:val="00BA1131"/>
    <w:rsid w:val="00BA2D8F"/>
    <w:rsid w:val="00BC0279"/>
    <w:rsid w:val="00BF5771"/>
    <w:rsid w:val="00C2176B"/>
    <w:rsid w:val="00C233F4"/>
    <w:rsid w:val="00C556C0"/>
    <w:rsid w:val="00C60CC1"/>
    <w:rsid w:val="00C75DBB"/>
    <w:rsid w:val="00CB544C"/>
    <w:rsid w:val="00CD7D7F"/>
    <w:rsid w:val="00CF20B7"/>
    <w:rsid w:val="00D5422D"/>
    <w:rsid w:val="00D87A65"/>
    <w:rsid w:val="00E02025"/>
    <w:rsid w:val="00E02CA8"/>
    <w:rsid w:val="00E175A0"/>
    <w:rsid w:val="00E3201F"/>
    <w:rsid w:val="00E563C2"/>
    <w:rsid w:val="00E91E55"/>
    <w:rsid w:val="00EB626A"/>
    <w:rsid w:val="00EC2540"/>
    <w:rsid w:val="00EC74C6"/>
    <w:rsid w:val="00F016CA"/>
    <w:rsid w:val="00F36C49"/>
    <w:rsid w:val="00F505A9"/>
    <w:rsid w:val="00F559F7"/>
    <w:rsid w:val="00F575E3"/>
    <w:rsid w:val="00F57F2B"/>
    <w:rsid w:val="00FB30E1"/>
    <w:rsid w:val="00FC6D39"/>
    <w:rsid w:val="00FF16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28B8"/>
  <w15:docId w15:val="{4F59B1AB-636E-4C91-A646-DBF41FCA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131"/>
    <w:rPr>
      <w:rFonts w:ascii="Tahoma" w:hAnsi="Tahoma" w:cs="Tahoma"/>
      <w:sz w:val="16"/>
      <w:szCs w:val="16"/>
    </w:rPr>
  </w:style>
  <w:style w:type="paragraph" w:styleId="ListParagraph">
    <w:name w:val="List Paragraph"/>
    <w:basedOn w:val="Normal"/>
    <w:uiPriority w:val="34"/>
    <w:qFormat/>
    <w:rsid w:val="008D12BA"/>
    <w:pPr>
      <w:ind w:left="720"/>
      <w:contextualSpacing/>
    </w:pPr>
  </w:style>
  <w:style w:type="character" w:styleId="Hyperlink">
    <w:name w:val="Hyperlink"/>
    <w:basedOn w:val="DefaultParagraphFont"/>
    <w:uiPriority w:val="99"/>
    <w:unhideWhenUsed/>
    <w:rsid w:val="005551D8"/>
    <w:rPr>
      <w:color w:val="0000FF" w:themeColor="hyperlink"/>
      <w:u w:val="single"/>
    </w:rPr>
  </w:style>
  <w:style w:type="character" w:styleId="UnresolvedMention">
    <w:name w:val="Unresolved Mention"/>
    <w:basedOn w:val="DefaultParagraphFont"/>
    <w:uiPriority w:val="99"/>
    <w:semiHidden/>
    <w:unhideWhenUsed/>
    <w:rsid w:val="009F0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83751">
      <w:bodyDiv w:val="1"/>
      <w:marLeft w:val="0"/>
      <w:marRight w:val="0"/>
      <w:marTop w:val="0"/>
      <w:marBottom w:val="0"/>
      <w:divBdr>
        <w:top w:val="none" w:sz="0" w:space="0" w:color="auto"/>
        <w:left w:val="none" w:sz="0" w:space="0" w:color="auto"/>
        <w:bottom w:val="none" w:sz="0" w:space="0" w:color="auto"/>
        <w:right w:val="none" w:sz="0" w:space="0" w:color="auto"/>
      </w:divBdr>
    </w:div>
    <w:div w:id="604071348">
      <w:bodyDiv w:val="1"/>
      <w:marLeft w:val="0"/>
      <w:marRight w:val="0"/>
      <w:marTop w:val="0"/>
      <w:marBottom w:val="0"/>
      <w:divBdr>
        <w:top w:val="none" w:sz="0" w:space="0" w:color="auto"/>
        <w:left w:val="none" w:sz="0" w:space="0" w:color="auto"/>
        <w:bottom w:val="none" w:sz="0" w:space="0" w:color="auto"/>
        <w:right w:val="none" w:sz="0" w:space="0" w:color="auto"/>
      </w:divBdr>
    </w:div>
    <w:div w:id="128708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pec2000.net/index.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EE62-E61C-43E5-B376-064D76EF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2401</Words>
  <Characters>13691</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sandra bleue</cp:lastModifiedBy>
  <cp:revision>17</cp:revision>
  <cp:lastPrinted>2013-03-17T07:14:00Z</cp:lastPrinted>
  <dcterms:created xsi:type="dcterms:W3CDTF">2013-03-18T17:01:00Z</dcterms:created>
  <dcterms:modified xsi:type="dcterms:W3CDTF">2022-12-22T23:15:00Z</dcterms:modified>
</cp:coreProperties>
</file>